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C2E5C" w14:textId="0376B003" w:rsidR="00046787" w:rsidRPr="00046787" w:rsidRDefault="00CE24CD" w:rsidP="00046787">
      <w:pPr>
        <w:spacing w:after="0"/>
        <w:rPr>
          <w:noProof/>
        </w:rPr>
      </w:pPr>
      <w:r>
        <w:rPr>
          <w:rFonts w:hint="cs"/>
          <w:noProof/>
          <w:rtl/>
        </w:rPr>
        <w:t xml:space="preserve"> </w:t>
      </w:r>
      <w:r w:rsidR="00046787">
        <w:rPr>
          <w:noProof/>
          <w:lang w:val="en-US"/>
        </w:rPr>
        <w:drawing>
          <wp:inline distT="0" distB="0" distL="0" distR="0" wp14:anchorId="02F7A6CD" wp14:editId="71C6B66D">
            <wp:extent cx="5943600" cy="760730"/>
            <wp:effectExtent l="0" t="0" r="0" b="1270"/>
            <wp:docPr id="1963223541" name="Gráfico 1963223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100431" name=""/>
                    <pic:cNvPicPr/>
                  </pic:nvPicPr>
                  <pic:blipFill>
                    <a:blip r:embed="rId8">
                      <a:extLst>
                        <a:ext uri="{96DAC541-7B7A-43D3-8B79-37D633B846F1}">
                          <asvg:svgBlip xmlns:asvg="http://schemas.microsoft.com/office/drawing/2016/SVG/main" r:embed="rId9"/>
                        </a:ext>
                      </a:extLst>
                    </a:blip>
                    <a:stretch>
                      <a:fillRect/>
                    </a:stretch>
                  </pic:blipFill>
                  <pic:spPr>
                    <a:xfrm>
                      <a:off x="0" y="0"/>
                      <a:ext cx="5943600" cy="760730"/>
                    </a:xfrm>
                    <a:prstGeom prst="rect">
                      <a:avLst/>
                    </a:prstGeom>
                  </pic:spPr>
                </pic:pic>
              </a:graphicData>
            </a:graphic>
          </wp:inline>
        </w:drawing>
      </w:r>
    </w:p>
    <w:p w14:paraId="3DAB7369" w14:textId="77777777" w:rsidR="00046787" w:rsidRPr="00046787" w:rsidRDefault="00046787" w:rsidP="00046787">
      <w:pPr>
        <w:spacing w:after="0"/>
        <w:rPr>
          <w:noProof/>
        </w:rPr>
      </w:pPr>
    </w:p>
    <w:p w14:paraId="757763E0" w14:textId="77777777" w:rsidR="00046787" w:rsidRPr="00046787" w:rsidRDefault="00046787" w:rsidP="00046787">
      <w:pPr>
        <w:spacing w:after="0"/>
        <w:rPr>
          <w:noProof/>
        </w:rPr>
      </w:pPr>
    </w:p>
    <w:p w14:paraId="003F7553" w14:textId="77777777" w:rsidR="00046787" w:rsidRPr="00046787" w:rsidRDefault="00046787" w:rsidP="00046787">
      <w:pPr>
        <w:spacing w:after="0"/>
        <w:rPr>
          <w:noProof/>
        </w:rPr>
      </w:pPr>
    </w:p>
    <w:p w14:paraId="1D84A8D4" w14:textId="77777777" w:rsidR="00046787" w:rsidRPr="00046787" w:rsidRDefault="00046787" w:rsidP="00046787">
      <w:pPr>
        <w:spacing w:after="0"/>
        <w:rPr>
          <w:noProof/>
        </w:rPr>
      </w:pPr>
    </w:p>
    <w:p w14:paraId="054D7EEC" w14:textId="77777777" w:rsidR="00046787" w:rsidRPr="00046787" w:rsidRDefault="00046787" w:rsidP="00046787">
      <w:pPr>
        <w:spacing w:after="0"/>
        <w:rPr>
          <w:noProof/>
        </w:rPr>
      </w:pPr>
    </w:p>
    <w:p w14:paraId="090AE48D" w14:textId="77777777" w:rsidR="00046787" w:rsidRDefault="00046787" w:rsidP="00046787">
      <w:pPr>
        <w:spacing w:after="0"/>
        <w:rPr>
          <w:noProof/>
        </w:rPr>
      </w:pPr>
    </w:p>
    <w:p w14:paraId="01EEAD46" w14:textId="77777777" w:rsidR="00046787" w:rsidRDefault="00046787" w:rsidP="00046787">
      <w:pPr>
        <w:spacing w:after="0"/>
        <w:rPr>
          <w:noProof/>
        </w:rPr>
      </w:pPr>
    </w:p>
    <w:p w14:paraId="3C7A04D0" w14:textId="77777777" w:rsidR="00046787" w:rsidRDefault="00046787" w:rsidP="00046787">
      <w:pPr>
        <w:spacing w:after="0"/>
        <w:rPr>
          <w:noProof/>
        </w:rPr>
      </w:pPr>
    </w:p>
    <w:p w14:paraId="301763C0" w14:textId="77777777" w:rsidR="00046787" w:rsidRDefault="00046787" w:rsidP="00046787">
      <w:pPr>
        <w:spacing w:after="0"/>
        <w:rPr>
          <w:noProof/>
        </w:rPr>
      </w:pPr>
    </w:p>
    <w:p w14:paraId="0C5A9279" w14:textId="77777777" w:rsidR="00046787" w:rsidRPr="00046787" w:rsidRDefault="00046787" w:rsidP="00046787">
      <w:pPr>
        <w:spacing w:after="0"/>
        <w:rPr>
          <w:noProof/>
        </w:rPr>
      </w:pPr>
    </w:p>
    <w:p w14:paraId="09B1D7A5" w14:textId="77777777" w:rsidR="00046787" w:rsidRPr="00046787" w:rsidRDefault="00046787" w:rsidP="00046787">
      <w:pPr>
        <w:spacing w:after="0"/>
        <w:rPr>
          <w:noProof/>
        </w:rPr>
      </w:pPr>
    </w:p>
    <w:p w14:paraId="06AA8473" w14:textId="77777777" w:rsidR="00046787" w:rsidRPr="00046787" w:rsidRDefault="00046787" w:rsidP="00046787">
      <w:pPr>
        <w:spacing w:after="0"/>
        <w:rPr>
          <w:noProof/>
        </w:rPr>
      </w:pPr>
    </w:p>
    <w:p w14:paraId="56A7E965" w14:textId="77777777" w:rsidR="00C66DDD" w:rsidRDefault="00046787" w:rsidP="00046787">
      <w:pPr>
        <w:spacing w:after="0" w:line="240" w:lineRule="auto"/>
        <w:jc w:val="center"/>
        <w:rPr>
          <w:rFonts w:ascii="Book Antiqua" w:hAnsi="Book Antiqua"/>
          <w:b/>
          <w:sz w:val="28"/>
        </w:rPr>
      </w:pPr>
      <w:r>
        <w:rPr>
          <w:rFonts w:ascii="Book Antiqua" w:hAnsi="Book Antiqua"/>
          <w:b/>
          <w:sz w:val="28"/>
        </w:rPr>
        <w:t>Commission Africaine des Droits de l’Homme et des Peuples</w:t>
      </w:r>
    </w:p>
    <w:p w14:paraId="02B1BBAF" w14:textId="700CEFF3" w:rsidR="00046787" w:rsidRPr="00046787" w:rsidRDefault="00C66DDD" w:rsidP="00046787">
      <w:pPr>
        <w:spacing w:after="0" w:line="240" w:lineRule="auto"/>
        <w:jc w:val="center"/>
        <w:rPr>
          <w:rFonts w:ascii="Book Antiqua" w:hAnsi="Book Antiqua"/>
          <w:b/>
          <w:bCs/>
          <w:sz w:val="28"/>
          <w:szCs w:val="28"/>
        </w:rPr>
      </w:pPr>
      <w:r>
        <w:rPr>
          <w:rFonts w:ascii="Book Antiqua" w:hAnsi="Book Antiqua"/>
          <w:b/>
          <w:sz w:val="28"/>
        </w:rPr>
        <w:t>86</w:t>
      </w:r>
      <w:r w:rsidRPr="00C66DDD">
        <w:rPr>
          <w:rFonts w:ascii="Book Antiqua" w:hAnsi="Book Antiqua"/>
          <w:b/>
          <w:sz w:val="28"/>
          <w:vertAlign w:val="superscript"/>
        </w:rPr>
        <w:t>e</w:t>
      </w:r>
      <w:r>
        <w:rPr>
          <w:rFonts w:ascii="Book Antiqua" w:hAnsi="Book Antiqua"/>
          <w:b/>
          <w:sz w:val="28"/>
        </w:rPr>
        <w:t xml:space="preserve"> Session Ordinaire </w:t>
      </w:r>
      <w:r w:rsidR="00046787">
        <w:rPr>
          <w:rFonts w:ascii="Book Antiqua" w:hAnsi="Book Antiqua"/>
          <w:b/>
          <w:sz w:val="28"/>
        </w:rPr>
        <w:t xml:space="preserve"> </w:t>
      </w:r>
    </w:p>
    <w:p w14:paraId="7779E2F1" w14:textId="77777777" w:rsidR="00046787" w:rsidRPr="00046787" w:rsidRDefault="00046787" w:rsidP="00046787">
      <w:pPr>
        <w:spacing w:after="0" w:line="240" w:lineRule="auto"/>
        <w:jc w:val="center"/>
        <w:rPr>
          <w:rFonts w:ascii="Book Antiqua" w:hAnsi="Book Antiqua"/>
          <w:b/>
          <w:bCs/>
          <w:sz w:val="28"/>
          <w:szCs w:val="28"/>
        </w:rPr>
      </w:pPr>
    </w:p>
    <w:p w14:paraId="1A042480" w14:textId="77777777" w:rsidR="00046787" w:rsidRPr="00046787" w:rsidRDefault="00C66DDD" w:rsidP="00046787">
      <w:pPr>
        <w:spacing w:after="0" w:line="240" w:lineRule="auto"/>
        <w:jc w:val="center"/>
        <w:rPr>
          <w:rFonts w:ascii="Book Antiqua" w:hAnsi="Book Antiqua"/>
          <w:b/>
          <w:bCs/>
          <w:sz w:val="28"/>
          <w:szCs w:val="28"/>
        </w:rPr>
      </w:pPr>
      <w:r>
        <w:rPr>
          <w:rFonts w:ascii="Book Antiqua" w:hAnsi="Book Antiqua"/>
          <w:b/>
          <w:bCs/>
          <w:noProof/>
          <w:sz w:val="28"/>
          <w:szCs w:val="28"/>
          <w:lang w:val="en-US"/>
        </w:rPr>
        <mc:AlternateContent>
          <mc:Choice Requires="wps">
            <w:drawing>
              <wp:anchor distT="0" distB="0" distL="114300" distR="114300" simplePos="0" relativeHeight="251659264" behindDoc="1" locked="0" layoutInCell="1" allowOverlap="1" wp14:anchorId="6F515707" wp14:editId="1E8499D0">
                <wp:simplePos x="0" y="0"/>
                <wp:positionH relativeFrom="margin">
                  <wp:align>center</wp:align>
                </wp:positionH>
                <wp:positionV relativeFrom="paragraph">
                  <wp:posOffset>90170</wp:posOffset>
                </wp:positionV>
                <wp:extent cx="6210300" cy="1314450"/>
                <wp:effectExtent l="0" t="0" r="19050" b="19050"/>
                <wp:wrapNone/>
                <wp:docPr id="1" name="Rounded Rectangle 1"/>
                <wp:cNvGraphicFramePr/>
                <a:graphic xmlns:a="http://schemas.openxmlformats.org/drawingml/2006/main">
                  <a:graphicData uri="http://schemas.microsoft.com/office/word/2010/wordprocessingShape">
                    <wps:wsp>
                      <wps:cNvSpPr/>
                      <wps:spPr>
                        <a:xfrm>
                          <a:off x="0" y="0"/>
                          <a:ext cx="6210300" cy="131445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46643BE" id="Rounded Rectangle 1" o:spid="_x0000_s1026" style="position:absolute;margin-left:0;margin-top:7.1pt;width:489pt;height:103.5pt;z-index:-25165721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" fillcolor="white [3201]" strokecolor="#70ad47 [3209]" strokeweight="1pt">
                <v:stroke joinstyle="miter"/>
                <w10:wrap anchorx="margin"/>
              </v:roundrect>
            </w:pict>
          </mc:Fallback>
        </mc:AlternateContent>
      </w:r>
    </w:p>
    <w:p w14:paraId="2BF9111A" w14:textId="55718235" w:rsidR="00046787" w:rsidRPr="00046787" w:rsidRDefault="00C66DDD" w:rsidP="00046787">
      <w:pPr>
        <w:spacing w:after="0" w:line="240" w:lineRule="auto"/>
        <w:jc w:val="center"/>
        <w:rPr>
          <w:rFonts w:ascii="Book Antiqua" w:hAnsi="Book Antiqua"/>
          <w:b/>
          <w:bCs/>
          <w:sz w:val="28"/>
          <w:szCs w:val="28"/>
        </w:rPr>
      </w:pPr>
      <w:r>
        <w:rPr>
          <w:rFonts w:ascii="Book Antiqua" w:hAnsi="Book Antiqua"/>
          <w:b/>
          <w:sz w:val="28"/>
        </w:rPr>
        <w:t xml:space="preserve">Observations finales sur le </w:t>
      </w:r>
      <w:r w:rsidR="00046787">
        <w:rPr>
          <w:rFonts w:ascii="Book Antiqua" w:hAnsi="Book Antiqua"/>
          <w:b/>
          <w:sz w:val="28"/>
        </w:rPr>
        <w:t>10</w:t>
      </w:r>
      <w:r w:rsidR="00046787">
        <w:rPr>
          <w:rFonts w:ascii="Book Antiqua" w:hAnsi="Book Antiqua"/>
          <w:b/>
          <w:sz w:val="28"/>
          <w:vertAlign w:val="superscript"/>
        </w:rPr>
        <w:t>e</w:t>
      </w:r>
      <w:r w:rsidR="00046787">
        <w:rPr>
          <w:rFonts w:ascii="Book Antiqua" w:hAnsi="Book Antiqua"/>
          <w:b/>
          <w:sz w:val="28"/>
        </w:rPr>
        <w:t xml:space="preserve"> au 18</w:t>
      </w:r>
      <w:r w:rsidR="00046787">
        <w:rPr>
          <w:rFonts w:ascii="Book Antiqua" w:hAnsi="Book Antiqua"/>
          <w:b/>
          <w:sz w:val="28"/>
          <w:vertAlign w:val="superscript"/>
        </w:rPr>
        <w:t>e</w:t>
      </w:r>
      <w:r w:rsidR="00046787">
        <w:rPr>
          <w:rFonts w:ascii="Book Antiqua" w:hAnsi="Book Antiqua"/>
          <w:b/>
          <w:sz w:val="28"/>
        </w:rPr>
        <w:t xml:space="preserve"> Rapport Périodique Combiné de la République Tunisienne en vertu de la Charte Africaine des Droits de l’Homme et des Peuples (2006-2024) et </w:t>
      </w:r>
      <w:r w:rsidR="00F97538">
        <w:rPr>
          <w:rFonts w:ascii="Book Antiqua" w:hAnsi="Book Antiqua"/>
          <w:b/>
          <w:sz w:val="28"/>
        </w:rPr>
        <w:t xml:space="preserve">sur le </w:t>
      </w:r>
      <w:r w:rsidR="00046787">
        <w:rPr>
          <w:rFonts w:ascii="Book Antiqua" w:hAnsi="Book Antiqua"/>
          <w:b/>
          <w:sz w:val="28"/>
        </w:rPr>
        <w:t xml:space="preserve">Rapport Initial en vertu du Protocole à la Charte Africaine relatif aux Droits des Femmes en Afrique – Protocole de Maputo (2018-2024) </w:t>
      </w:r>
    </w:p>
    <w:p w14:paraId="0D11DAAE" w14:textId="77777777" w:rsidR="00046787" w:rsidRPr="00046787" w:rsidRDefault="00046787" w:rsidP="00046787">
      <w:pPr>
        <w:spacing w:after="0" w:line="240" w:lineRule="auto"/>
        <w:jc w:val="center"/>
        <w:rPr>
          <w:rFonts w:ascii="Book Antiqua" w:hAnsi="Book Antiqua"/>
          <w:b/>
          <w:bCs/>
          <w:sz w:val="28"/>
          <w:szCs w:val="28"/>
        </w:rPr>
      </w:pPr>
    </w:p>
    <w:p w14:paraId="00FEFC96" w14:textId="77777777" w:rsidR="00046787" w:rsidRPr="00046787" w:rsidRDefault="00046787" w:rsidP="00046787">
      <w:pPr>
        <w:spacing w:after="0" w:line="240" w:lineRule="auto"/>
        <w:jc w:val="center"/>
        <w:rPr>
          <w:rFonts w:ascii="Book Antiqua" w:hAnsi="Book Antiqua"/>
          <w:b/>
          <w:bCs/>
          <w:sz w:val="28"/>
          <w:szCs w:val="28"/>
        </w:rPr>
      </w:pPr>
    </w:p>
    <w:p w14:paraId="512CC2E2" w14:textId="77777777" w:rsidR="00046787" w:rsidRPr="00046787" w:rsidRDefault="00046787" w:rsidP="00046787">
      <w:pPr>
        <w:spacing w:after="0" w:line="240" w:lineRule="auto"/>
        <w:jc w:val="center"/>
        <w:rPr>
          <w:rFonts w:ascii="Book Antiqua" w:hAnsi="Book Antiqua"/>
          <w:b/>
          <w:bCs/>
          <w:sz w:val="28"/>
          <w:szCs w:val="28"/>
        </w:rPr>
      </w:pPr>
    </w:p>
    <w:p w14:paraId="3D3D4161" w14:textId="77777777" w:rsidR="00046787" w:rsidRPr="00046787" w:rsidRDefault="00046787" w:rsidP="00046787">
      <w:pPr>
        <w:spacing w:after="0"/>
        <w:rPr>
          <w:rFonts w:ascii="Book Antiqua" w:hAnsi="Book Antiqua"/>
          <w:bCs/>
          <w:sz w:val="26"/>
          <w:szCs w:val="26"/>
        </w:rPr>
      </w:pPr>
    </w:p>
    <w:p w14:paraId="7201ED0B" w14:textId="77777777" w:rsidR="00046787" w:rsidRPr="00046787" w:rsidRDefault="00046787" w:rsidP="00046787">
      <w:pPr>
        <w:spacing w:after="0"/>
        <w:rPr>
          <w:rFonts w:ascii="Book Antiqua" w:hAnsi="Book Antiqua"/>
          <w:bCs/>
          <w:sz w:val="26"/>
          <w:szCs w:val="26"/>
        </w:rPr>
      </w:pPr>
    </w:p>
    <w:p w14:paraId="4EEFB1C9" w14:textId="77777777" w:rsidR="00046787" w:rsidRPr="00046787" w:rsidRDefault="00046787" w:rsidP="00046787">
      <w:pPr>
        <w:spacing w:after="0"/>
        <w:rPr>
          <w:rFonts w:ascii="Book Antiqua" w:hAnsi="Book Antiqua"/>
          <w:bCs/>
          <w:sz w:val="26"/>
          <w:szCs w:val="26"/>
        </w:rPr>
      </w:pPr>
    </w:p>
    <w:p w14:paraId="5C845059" w14:textId="77777777" w:rsidR="00046787" w:rsidRPr="00046787" w:rsidRDefault="00046787" w:rsidP="00046787">
      <w:pPr>
        <w:spacing w:after="0"/>
        <w:rPr>
          <w:rFonts w:ascii="Book Antiqua" w:hAnsi="Book Antiqua"/>
          <w:bCs/>
          <w:sz w:val="26"/>
          <w:szCs w:val="26"/>
        </w:rPr>
      </w:pPr>
    </w:p>
    <w:p w14:paraId="5B0B487D" w14:textId="77777777" w:rsidR="00046787" w:rsidRPr="00046787" w:rsidRDefault="00046787" w:rsidP="00046787">
      <w:pPr>
        <w:spacing w:after="0"/>
        <w:rPr>
          <w:rFonts w:ascii="Book Antiqua" w:hAnsi="Book Antiqua"/>
          <w:bCs/>
          <w:sz w:val="26"/>
          <w:szCs w:val="26"/>
        </w:rPr>
      </w:pPr>
    </w:p>
    <w:p w14:paraId="5AE8BB4D" w14:textId="77777777" w:rsidR="00046787" w:rsidRPr="00046787" w:rsidRDefault="00046787" w:rsidP="00046787">
      <w:pPr>
        <w:spacing w:after="0"/>
        <w:rPr>
          <w:rFonts w:ascii="Book Antiqua" w:hAnsi="Book Antiqua"/>
          <w:bCs/>
          <w:sz w:val="26"/>
          <w:szCs w:val="26"/>
        </w:rPr>
      </w:pPr>
    </w:p>
    <w:p w14:paraId="2D665549" w14:textId="77777777" w:rsidR="00046787" w:rsidRPr="00046787" w:rsidRDefault="00046787" w:rsidP="00046787">
      <w:pPr>
        <w:spacing w:after="0"/>
        <w:rPr>
          <w:rFonts w:ascii="Book Antiqua" w:hAnsi="Book Antiqua"/>
          <w:bCs/>
          <w:sz w:val="26"/>
          <w:szCs w:val="26"/>
        </w:rPr>
      </w:pPr>
    </w:p>
    <w:p w14:paraId="49E2A2F7" w14:textId="77777777" w:rsidR="00046787" w:rsidRPr="00046787" w:rsidRDefault="00046787" w:rsidP="00046787">
      <w:pPr>
        <w:spacing w:after="0"/>
        <w:rPr>
          <w:rFonts w:ascii="Book Antiqua" w:hAnsi="Book Antiqua"/>
          <w:bCs/>
          <w:sz w:val="26"/>
          <w:szCs w:val="26"/>
        </w:rPr>
      </w:pPr>
    </w:p>
    <w:p w14:paraId="1692C895" w14:textId="77777777" w:rsidR="00046787" w:rsidRPr="00046787" w:rsidRDefault="00046787" w:rsidP="00046787">
      <w:pPr>
        <w:spacing w:after="0"/>
        <w:rPr>
          <w:rFonts w:ascii="Book Antiqua" w:hAnsi="Book Antiqua"/>
          <w:bCs/>
          <w:sz w:val="26"/>
          <w:szCs w:val="26"/>
        </w:rPr>
      </w:pPr>
    </w:p>
    <w:p w14:paraId="1825B05B" w14:textId="77777777" w:rsidR="00046787" w:rsidRPr="00046787" w:rsidRDefault="00046787" w:rsidP="00046787">
      <w:pPr>
        <w:spacing w:after="0"/>
        <w:rPr>
          <w:rFonts w:ascii="Book Antiqua" w:hAnsi="Book Antiqua"/>
          <w:bCs/>
          <w:sz w:val="26"/>
          <w:szCs w:val="26"/>
        </w:rPr>
      </w:pPr>
    </w:p>
    <w:p w14:paraId="78EB5DAF" w14:textId="77777777" w:rsidR="00046787" w:rsidRPr="00046787" w:rsidRDefault="00046787" w:rsidP="00046787">
      <w:pPr>
        <w:spacing w:after="0"/>
        <w:rPr>
          <w:rFonts w:ascii="Book Antiqua" w:hAnsi="Book Antiqua"/>
          <w:bCs/>
          <w:sz w:val="26"/>
          <w:szCs w:val="26"/>
        </w:rPr>
      </w:pPr>
    </w:p>
    <w:p w14:paraId="7875FF7A" w14:textId="77777777" w:rsidR="00046787" w:rsidRPr="00046787" w:rsidRDefault="00046787" w:rsidP="00046787">
      <w:pPr>
        <w:spacing w:after="0"/>
        <w:rPr>
          <w:rFonts w:ascii="Book Antiqua" w:hAnsi="Book Antiqua"/>
          <w:bCs/>
          <w:sz w:val="26"/>
          <w:szCs w:val="26"/>
        </w:rPr>
      </w:pPr>
    </w:p>
    <w:p w14:paraId="61D6E3BA" w14:textId="77777777" w:rsidR="00046787" w:rsidRPr="00046787" w:rsidRDefault="00046787" w:rsidP="00046787">
      <w:pPr>
        <w:spacing w:after="0"/>
        <w:rPr>
          <w:rFonts w:ascii="Book Antiqua" w:hAnsi="Book Antiqua"/>
          <w:bCs/>
          <w:sz w:val="26"/>
          <w:szCs w:val="26"/>
        </w:rPr>
      </w:pPr>
    </w:p>
    <w:p w14:paraId="0BEB52E1" w14:textId="77777777" w:rsidR="00046787" w:rsidRDefault="00046787" w:rsidP="00C66DDD">
      <w:pPr>
        <w:spacing w:after="0" w:line="240" w:lineRule="auto"/>
        <w:jc w:val="right"/>
        <w:rPr>
          <w:rFonts w:ascii="Book Antiqua" w:hAnsi="Book Antiqua"/>
          <w:b/>
          <w:sz w:val="28"/>
        </w:rPr>
      </w:pPr>
      <w:r>
        <w:rPr>
          <w:rFonts w:ascii="Book Antiqua" w:hAnsi="Book Antiqua"/>
          <w:b/>
          <w:sz w:val="28"/>
        </w:rPr>
        <w:t xml:space="preserve">Banjul, </w:t>
      </w:r>
      <w:r w:rsidR="00C66DDD">
        <w:rPr>
          <w:rFonts w:ascii="Book Antiqua" w:hAnsi="Book Antiqua"/>
          <w:b/>
          <w:sz w:val="28"/>
        </w:rPr>
        <w:t>février</w:t>
      </w:r>
      <w:r>
        <w:rPr>
          <w:rFonts w:ascii="Book Antiqua" w:hAnsi="Book Antiqua"/>
          <w:b/>
          <w:sz w:val="28"/>
        </w:rPr>
        <w:t xml:space="preserve"> 202</w:t>
      </w:r>
      <w:r w:rsidR="00C66DDD">
        <w:rPr>
          <w:rFonts w:ascii="Book Antiqua" w:hAnsi="Book Antiqua"/>
          <w:b/>
          <w:sz w:val="28"/>
        </w:rPr>
        <w:t>6</w:t>
      </w:r>
    </w:p>
    <w:p w14:paraId="5DD74253" w14:textId="77777777" w:rsidR="00A0037C" w:rsidRDefault="00A0037C" w:rsidP="00046787">
      <w:pPr>
        <w:spacing w:after="0" w:line="240" w:lineRule="auto"/>
        <w:jc w:val="right"/>
        <w:rPr>
          <w:rFonts w:ascii="Book Antiqua" w:hAnsi="Book Antiqua"/>
          <w:b/>
          <w:sz w:val="28"/>
          <w:szCs w:val="28"/>
        </w:rPr>
      </w:pPr>
    </w:p>
    <w:p w14:paraId="26185A06" w14:textId="77777777" w:rsidR="00C66DDD" w:rsidRDefault="00C66DDD" w:rsidP="00046787">
      <w:pPr>
        <w:spacing w:after="0" w:line="240" w:lineRule="auto"/>
        <w:jc w:val="right"/>
        <w:rPr>
          <w:rFonts w:ascii="Book Antiqua" w:hAnsi="Book Antiqua"/>
          <w:b/>
          <w:sz w:val="28"/>
          <w:szCs w:val="28"/>
        </w:rPr>
      </w:pPr>
    </w:p>
    <w:p w14:paraId="0F4252ED" w14:textId="77777777" w:rsidR="00D452C9" w:rsidRDefault="00D452C9" w:rsidP="00046787">
      <w:pPr>
        <w:spacing w:after="0" w:line="240" w:lineRule="auto"/>
        <w:jc w:val="right"/>
        <w:rPr>
          <w:rFonts w:ascii="Book Antiqua" w:hAnsi="Book Antiqua"/>
          <w:b/>
          <w:sz w:val="28"/>
          <w:szCs w:val="28"/>
        </w:rPr>
      </w:pPr>
    </w:p>
    <w:p w14:paraId="7E741128" w14:textId="77777777" w:rsidR="00D452C9" w:rsidRDefault="00D452C9" w:rsidP="00D452C9">
      <w:pPr>
        <w:shd w:val="clear" w:color="auto" w:fill="DEEAF6" w:themeFill="accent1" w:themeFillTint="33"/>
        <w:spacing w:after="0"/>
        <w:contextualSpacing/>
        <w:rPr>
          <w:rFonts w:ascii="Book Antiqua" w:hAnsi="Book Antiqua"/>
          <w:b/>
          <w:sz w:val="28"/>
          <w:szCs w:val="28"/>
        </w:rPr>
      </w:pPr>
      <w:r>
        <w:rPr>
          <w:rFonts w:ascii="Book Antiqua" w:hAnsi="Book Antiqua"/>
          <w:b/>
          <w:sz w:val="28"/>
          <w:szCs w:val="28"/>
        </w:rPr>
        <w:t xml:space="preserve">Tables des matières </w:t>
      </w:r>
    </w:p>
    <w:p w14:paraId="45C31B2D" w14:textId="77777777" w:rsidR="00D452C9" w:rsidRDefault="00D452C9" w:rsidP="00D452C9">
      <w:pPr>
        <w:spacing w:after="0" w:line="240" w:lineRule="auto"/>
        <w:rPr>
          <w:rFonts w:ascii="Book Antiqua" w:hAnsi="Book Antiqua"/>
          <w:b/>
          <w:sz w:val="28"/>
          <w:szCs w:val="28"/>
        </w:rPr>
      </w:pPr>
    </w:p>
    <w:sdt>
      <w:sdtPr>
        <w:id w:val="-1371300933"/>
        <w:docPartObj>
          <w:docPartGallery w:val="Table of Contents"/>
          <w:docPartUnique/>
        </w:docPartObj>
      </w:sdtPr>
      <w:sdtEndPr>
        <w:rPr>
          <w:b/>
          <w:bCs/>
          <w:noProof/>
        </w:rPr>
      </w:sdtEndPr>
      <w:sdtContent>
        <w:p w14:paraId="0B3CA697" w14:textId="10758CEF" w:rsidR="00B93F8D" w:rsidRDefault="00F759F4">
          <w:pPr>
            <w:pStyle w:val="TM1"/>
            <w:tabs>
              <w:tab w:val="right" w:leader="dot" w:pos="9350"/>
            </w:tabs>
            <w:rPr>
              <w:rFonts w:eastAsiaTheme="minorEastAsia"/>
              <w:noProof/>
              <w:lang w:eastAsia="fr-FR"/>
            </w:rPr>
          </w:pPr>
          <w:r w:rsidRPr="00F759F4">
            <w:rPr>
              <w:rFonts w:ascii="Book Antiqua" w:hAnsi="Book Antiqua"/>
              <w:b/>
              <w:bCs/>
              <w:noProof/>
            </w:rPr>
            <w:fldChar w:fldCharType="begin"/>
          </w:r>
          <w:r w:rsidRPr="00F759F4">
            <w:rPr>
              <w:rFonts w:ascii="Book Antiqua" w:hAnsi="Book Antiqua"/>
              <w:b/>
              <w:bCs/>
              <w:noProof/>
            </w:rPr>
            <w:instrText xml:space="preserve"> TOC \o "1-3" \h \z \u </w:instrText>
          </w:r>
          <w:r w:rsidRPr="00F759F4">
            <w:rPr>
              <w:rFonts w:ascii="Book Antiqua" w:hAnsi="Book Antiqua"/>
              <w:b/>
              <w:bCs/>
              <w:noProof/>
            </w:rPr>
            <w:fldChar w:fldCharType="separate"/>
          </w:r>
          <w:hyperlink w:anchor="_Toc223261096" w:history="1">
            <w:r w:rsidR="00B93F8D" w:rsidRPr="002531F9">
              <w:rPr>
                <w:rStyle w:val="Lienhypertexte"/>
                <w:rFonts w:ascii="Book Antiqua" w:hAnsi="Book Antiqua"/>
                <w:noProof/>
              </w:rPr>
              <w:t>Introduction</w:t>
            </w:r>
            <w:r w:rsidR="00B93F8D">
              <w:rPr>
                <w:noProof/>
                <w:webHidden/>
              </w:rPr>
              <w:tab/>
            </w:r>
            <w:r w:rsidR="00B93F8D">
              <w:rPr>
                <w:noProof/>
                <w:webHidden/>
              </w:rPr>
              <w:fldChar w:fldCharType="begin"/>
            </w:r>
            <w:r w:rsidR="00B93F8D">
              <w:rPr>
                <w:noProof/>
                <w:webHidden/>
              </w:rPr>
              <w:instrText xml:space="preserve"> PAGEREF _Toc223261096 \h </w:instrText>
            </w:r>
            <w:r w:rsidR="00B93F8D">
              <w:rPr>
                <w:noProof/>
                <w:webHidden/>
              </w:rPr>
            </w:r>
            <w:r w:rsidR="00B93F8D">
              <w:rPr>
                <w:noProof/>
                <w:webHidden/>
              </w:rPr>
              <w:fldChar w:fldCharType="separate"/>
            </w:r>
            <w:r w:rsidR="00B93F8D">
              <w:rPr>
                <w:noProof/>
                <w:webHidden/>
              </w:rPr>
              <w:t>4</w:t>
            </w:r>
            <w:r w:rsidR="00B93F8D">
              <w:rPr>
                <w:noProof/>
                <w:webHidden/>
              </w:rPr>
              <w:fldChar w:fldCharType="end"/>
            </w:r>
          </w:hyperlink>
        </w:p>
        <w:p w14:paraId="30CFA122" w14:textId="6749D3A0" w:rsidR="00B93F8D" w:rsidRDefault="00B93F8D">
          <w:pPr>
            <w:pStyle w:val="TM2"/>
            <w:tabs>
              <w:tab w:val="right" w:leader="dot" w:pos="9350"/>
            </w:tabs>
            <w:rPr>
              <w:rFonts w:eastAsiaTheme="minorEastAsia"/>
              <w:noProof/>
              <w:lang w:eastAsia="fr-FR"/>
            </w:rPr>
          </w:pPr>
          <w:hyperlink w:anchor="_Toc223261097" w:history="1">
            <w:r w:rsidRPr="002531F9">
              <w:rPr>
                <w:rStyle w:val="Lienhypertexte"/>
                <w:rFonts w:ascii="Book Antiqua" w:hAnsi="Book Antiqua"/>
                <w:noProof/>
              </w:rPr>
              <w:t>Obligations en matière de présentation des Rapports (article 62)</w:t>
            </w:r>
            <w:r>
              <w:rPr>
                <w:noProof/>
                <w:webHidden/>
              </w:rPr>
              <w:tab/>
            </w:r>
            <w:r>
              <w:rPr>
                <w:noProof/>
                <w:webHidden/>
              </w:rPr>
              <w:fldChar w:fldCharType="begin"/>
            </w:r>
            <w:r>
              <w:rPr>
                <w:noProof/>
                <w:webHidden/>
              </w:rPr>
              <w:instrText xml:space="preserve"> PAGEREF _Toc223261097 \h </w:instrText>
            </w:r>
            <w:r>
              <w:rPr>
                <w:noProof/>
                <w:webHidden/>
              </w:rPr>
            </w:r>
            <w:r>
              <w:rPr>
                <w:noProof/>
                <w:webHidden/>
              </w:rPr>
              <w:fldChar w:fldCharType="separate"/>
            </w:r>
            <w:r>
              <w:rPr>
                <w:noProof/>
                <w:webHidden/>
              </w:rPr>
              <w:t>4</w:t>
            </w:r>
            <w:r>
              <w:rPr>
                <w:noProof/>
                <w:webHidden/>
              </w:rPr>
              <w:fldChar w:fldCharType="end"/>
            </w:r>
          </w:hyperlink>
        </w:p>
        <w:p w14:paraId="28656A9F" w14:textId="47BC8B81" w:rsidR="00B93F8D" w:rsidRDefault="00B93F8D">
          <w:pPr>
            <w:pStyle w:val="TM1"/>
            <w:tabs>
              <w:tab w:val="right" w:leader="dot" w:pos="9350"/>
            </w:tabs>
            <w:rPr>
              <w:rFonts w:eastAsiaTheme="minorEastAsia"/>
              <w:noProof/>
              <w:lang w:eastAsia="fr-FR"/>
            </w:rPr>
          </w:pPr>
          <w:hyperlink w:anchor="_Toc223261098" w:history="1">
            <w:r w:rsidRPr="002531F9">
              <w:rPr>
                <w:rStyle w:val="Lienhypertexte"/>
                <w:rFonts w:ascii="Book Antiqua" w:hAnsi="Book Antiqua"/>
                <w:noProof/>
              </w:rPr>
              <w:t>Recommandations générales</w:t>
            </w:r>
            <w:r>
              <w:rPr>
                <w:noProof/>
                <w:webHidden/>
              </w:rPr>
              <w:tab/>
            </w:r>
            <w:r>
              <w:rPr>
                <w:noProof/>
                <w:webHidden/>
              </w:rPr>
              <w:fldChar w:fldCharType="begin"/>
            </w:r>
            <w:r>
              <w:rPr>
                <w:noProof/>
                <w:webHidden/>
              </w:rPr>
              <w:instrText xml:space="preserve"> PAGEREF _Toc223261098 \h </w:instrText>
            </w:r>
            <w:r>
              <w:rPr>
                <w:noProof/>
                <w:webHidden/>
              </w:rPr>
            </w:r>
            <w:r>
              <w:rPr>
                <w:noProof/>
                <w:webHidden/>
              </w:rPr>
              <w:fldChar w:fldCharType="separate"/>
            </w:r>
            <w:r>
              <w:rPr>
                <w:noProof/>
                <w:webHidden/>
              </w:rPr>
              <w:t>5</w:t>
            </w:r>
            <w:r>
              <w:rPr>
                <w:noProof/>
                <w:webHidden/>
              </w:rPr>
              <w:fldChar w:fldCharType="end"/>
            </w:r>
          </w:hyperlink>
        </w:p>
        <w:p w14:paraId="55B8245C" w14:textId="469E3A3C" w:rsidR="00B93F8D" w:rsidRDefault="00B93F8D">
          <w:pPr>
            <w:pStyle w:val="TM2"/>
            <w:tabs>
              <w:tab w:val="right" w:leader="dot" w:pos="9350"/>
            </w:tabs>
            <w:rPr>
              <w:rFonts w:eastAsiaTheme="minorEastAsia"/>
              <w:noProof/>
              <w:lang w:eastAsia="fr-FR"/>
            </w:rPr>
          </w:pPr>
          <w:hyperlink w:anchor="_Toc223261099" w:history="1">
            <w:r w:rsidRPr="002531F9">
              <w:rPr>
                <w:rStyle w:val="Lienhypertexte"/>
                <w:rFonts w:ascii="Book Antiqua" w:hAnsi="Book Antiqua"/>
                <w:noProof/>
              </w:rPr>
              <w:t>Ratifications</w:t>
            </w:r>
            <w:r>
              <w:rPr>
                <w:noProof/>
                <w:webHidden/>
              </w:rPr>
              <w:tab/>
            </w:r>
            <w:r>
              <w:rPr>
                <w:noProof/>
                <w:webHidden/>
              </w:rPr>
              <w:fldChar w:fldCharType="begin"/>
            </w:r>
            <w:r>
              <w:rPr>
                <w:noProof/>
                <w:webHidden/>
              </w:rPr>
              <w:instrText xml:space="preserve"> PAGEREF _Toc223261099 \h </w:instrText>
            </w:r>
            <w:r>
              <w:rPr>
                <w:noProof/>
                <w:webHidden/>
              </w:rPr>
            </w:r>
            <w:r>
              <w:rPr>
                <w:noProof/>
                <w:webHidden/>
              </w:rPr>
              <w:fldChar w:fldCharType="separate"/>
            </w:r>
            <w:r>
              <w:rPr>
                <w:noProof/>
                <w:webHidden/>
              </w:rPr>
              <w:t>5</w:t>
            </w:r>
            <w:r>
              <w:rPr>
                <w:noProof/>
                <w:webHidden/>
              </w:rPr>
              <w:fldChar w:fldCharType="end"/>
            </w:r>
          </w:hyperlink>
        </w:p>
        <w:p w14:paraId="1457CC05" w14:textId="1EA0811F" w:rsidR="00B93F8D" w:rsidRDefault="00B93F8D">
          <w:pPr>
            <w:pStyle w:val="TM2"/>
            <w:tabs>
              <w:tab w:val="right" w:leader="dot" w:pos="9350"/>
            </w:tabs>
            <w:rPr>
              <w:rFonts w:eastAsiaTheme="minorEastAsia"/>
              <w:noProof/>
              <w:lang w:eastAsia="fr-FR"/>
            </w:rPr>
          </w:pPr>
          <w:hyperlink w:anchor="_Toc223261100" w:history="1">
            <w:r w:rsidRPr="002531F9">
              <w:rPr>
                <w:rStyle w:val="Lienhypertexte"/>
                <w:rFonts w:ascii="Book Antiqua" w:hAnsi="Book Antiqua"/>
                <w:noProof/>
              </w:rPr>
              <w:t>Cadre national des droits de l'Homme</w:t>
            </w:r>
            <w:r>
              <w:rPr>
                <w:noProof/>
                <w:webHidden/>
              </w:rPr>
              <w:tab/>
            </w:r>
            <w:r>
              <w:rPr>
                <w:noProof/>
                <w:webHidden/>
              </w:rPr>
              <w:fldChar w:fldCharType="begin"/>
            </w:r>
            <w:r>
              <w:rPr>
                <w:noProof/>
                <w:webHidden/>
              </w:rPr>
              <w:instrText xml:space="preserve"> PAGEREF _Toc223261100 \h </w:instrText>
            </w:r>
            <w:r>
              <w:rPr>
                <w:noProof/>
                <w:webHidden/>
              </w:rPr>
            </w:r>
            <w:r>
              <w:rPr>
                <w:noProof/>
                <w:webHidden/>
              </w:rPr>
              <w:fldChar w:fldCharType="separate"/>
            </w:r>
            <w:r>
              <w:rPr>
                <w:noProof/>
                <w:webHidden/>
              </w:rPr>
              <w:t>7</w:t>
            </w:r>
            <w:r>
              <w:rPr>
                <w:noProof/>
                <w:webHidden/>
              </w:rPr>
              <w:fldChar w:fldCharType="end"/>
            </w:r>
          </w:hyperlink>
        </w:p>
        <w:p w14:paraId="073A9331" w14:textId="1241A3D4" w:rsidR="00B93F8D" w:rsidRDefault="00B93F8D">
          <w:pPr>
            <w:pStyle w:val="TM2"/>
            <w:tabs>
              <w:tab w:val="right" w:leader="dot" w:pos="9350"/>
            </w:tabs>
            <w:rPr>
              <w:rFonts w:eastAsiaTheme="minorEastAsia"/>
              <w:noProof/>
              <w:lang w:eastAsia="fr-FR"/>
            </w:rPr>
          </w:pPr>
          <w:hyperlink w:anchor="_Toc223261101" w:history="1">
            <w:r w:rsidRPr="002531F9">
              <w:rPr>
                <w:rStyle w:val="Lienhypertexte"/>
                <w:rFonts w:ascii="Book Antiqua" w:hAnsi="Book Antiqua"/>
                <w:noProof/>
              </w:rPr>
              <w:t>Non-discrimination (article 2)</w:t>
            </w:r>
            <w:r>
              <w:rPr>
                <w:noProof/>
                <w:webHidden/>
              </w:rPr>
              <w:tab/>
            </w:r>
            <w:r>
              <w:rPr>
                <w:noProof/>
                <w:webHidden/>
              </w:rPr>
              <w:fldChar w:fldCharType="begin"/>
            </w:r>
            <w:r>
              <w:rPr>
                <w:noProof/>
                <w:webHidden/>
              </w:rPr>
              <w:instrText xml:space="preserve"> PAGEREF _Toc223261101 \h </w:instrText>
            </w:r>
            <w:r>
              <w:rPr>
                <w:noProof/>
                <w:webHidden/>
              </w:rPr>
            </w:r>
            <w:r>
              <w:rPr>
                <w:noProof/>
                <w:webHidden/>
              </w:rPr>
              <w:fldChar w:fldCharType="separate"/>
            </w:r>
            <w:r>
              <w:rPr>
                <w:noProof/>
                <w:webHidden/>
              </w:rPr>
              <w:t>8</w:t>
            </w:r>
            <w:r>
              <w:rPr>
                <w:noProof/>
                <w:webHidden/>
              </w:rPr>
              <w:fldChar w:fldCharType="end"/>
            </w:r>
          </w:hyperlink>
        </w:p>
        <w:p w14:paraId="6D2D7B31" w14:textId="4E5E1F5A" w:rsidR="00B93F8D" w:rsidRDefault="00B93F8D">
          <w:pPr>
            <w:pStyle w:val="TM2"/>
            <w:tabs>
              <w:tab w:val="right" w:leader="dot" w:pos="9350"/>
            </w:tabs>
            <w:rPr>
              <w:rFonts w:eastAsiaTheme="minorEastAsia"/>
              <w:noProof/>
              <w:lang w:eastAsia="fr-FR"/>
            </w:rPr>
          </w:pPr>
          <w:hyperlink w:anchor="_Toc223261102" w:history="1">
            <w:r w:rsidRPr="002531F9">
              <w:rPr>
                <w:rStyle w:val="Lienhypertexte"/>
                <w:rFonts w:ascii="Book Antiqua" w:hAnsi="Book Antiqua"/>
                <w:noProof/>
              </w:rPr>
              <w:t>Droit à la liberté de conscience (art. 8)</w:t>
            </w:r>
            <w:r>
              <w:rPr>
                <w:noProof/>
                <w:webHidden/>
              </w:rPr>
              <w:tab/>
            </w:r>
            <w:r>
              <w:rPr>
                <w:noProof/>
                <w:webHidden/>
              </w:rPr>
              <w:fldChar w:fldCharType="begin"/>
            </w:r>
            <w:r>
              <w:rPr>
                <w:noProof/>
                <w:webHidden/>
              </w:rPr>
              <w:instrText xml:space="preserve"> PAGEREF _Toc223261102 \h </w:instrText>
            </w:r>
            <w:r>
              <w:rPr>
                <w:noProof/>
                <w:webHidden/>
              </w:rPr>
            </w:r>
            <w:r>
              <w:rPr>
                <w:noProof/>
                <w:webHidden/>
              </w:rPr>
              <w:fldChar w:fldCharType="separate"/>
            </w:r>
            <w:r>
              <w:rPr>
                <w:noProof/>
                <w:webHidden/>
              </w:rPr>
              <w:t>8</w:t>
            </w:r>
            <w:r>
              <w:rPr>
                <w:noProof/>
                <w:webHidden/>
              </w:rPr>
              <w:fldChar w:fldCharType="end"/>
            </w:r>
          </w:hyperlink>
        </w:p>
        <w:p w14:paraId="04DBF014" w14:textId="43C5F3A9" w:rsidR="00B93F8D" w:rsidRDefault="00B93F8D">
          <w:pPr>
            <w:pStyle w:val="TM2"/>
            <w:tabs>
              <w:tab w:val="right" w:leader="dot" w:pos="9350"/>
            </w:tabs>
            <w:rPr>
              <w:rFonts w:eastAsiaTheme="minorEastAsia"/>
              <w:noProof/>
              <w:lang w:eastAsia="fr-FR"/>
            </w:rPr>
          </w:pPr>
          <w:hyperlink w:anchor="_Toc223261103" w:history="1">
            <w:r w:rsidRPr="002531F9">
              <w:rPr>
                <w:rStyle w:val="Lienhypertexte"/>
                <w:rFonts w:ascii="Book Antiqua" w:hAnsi="Book Antiqua"/>
                <w:noProof/>
              </w:rPr>
              <w:t>Droit de participer aux affaires publiques / Gouvernement (article 13)</w:t>
            </w:r>
            <w:r>
              <w:rPr>
                <w:noProof/>
                <w:webHidden/>
              </w:rPr>
              <w:tab/>
            </w:r>
            <w:r>
              <w:rPr>
                <w:noProof/>
                <w:webHidden/>
              </w:rPr>
              <w:fldChar w:fldCharType="begin"/>
            </w:r>
            <w:r>
              <w:rPr>
                <w:noProof/>
                <w:webHidden/>
              </w:rPr>
              <w:instrText xml:space="preserve"> PAGEREF _Toc223261103 \h </w:instrText>
            </w:r>
            <w:r>
              <w:rPr>
                <w:noProof/>
                <w:webHidden/>
              </w:rPr>
            </w:r>
            <w:r>
              <w:rPr>
                <w:noProof/>
                <w:webHidden/>
              </w:rPr>
              <w:fldChar w:fldCharType="separate"/>
            </w:r>
            <w:r>
              <w:rPr>
                <w:noProof/>
                <w:webHidden/>
              </w:rPr>
              <w:t>9</w:t>
            </w:r>
            <w:r>
              <w:rPr>
                <w:noProof/>
                <w:webHidden/>
              </w:rPr>
              <w:fldChar w:fldCharType="end"/>
            </w:r>
          </w:hyperlink>
        </w:p>
        <w:p w14:paraId="0495EAB0" w14:textId="6A094F09" w:rsidR="00B93F8D" w:rsidRDefault="00B93F8D">
          <w:pPr>
            <w:pStyle w:val="TM2"/>
            <w:tabs>
              <w:tab w:val="right" w:leader="dot" w:pos="9350"/>
            </w:tabs>
            <w:rPr>
              <w:rFonts w:eastAsiaTheme="minorEastAsia"/>
              <w:noProof/>
              <w:lang w:eastAsia="fr-FR"/>
            </w:rPr>
          </w:pPr>
          <w:hyperlink w:anchor="_Toc223261104" w:history="1">
            <w:r w:rsidRPr="002531F9">
              <w:rPr>
                <w:rStyle w:val="Lienhypertexte"/>
                <w:rFonts w:ascii="Book Antiqua" w:hAnsi="Book Antiqua"/>
                <w:noProof/>
              </w:rPr>
              <w:t>Institution Nationale des droits de l'Homme et autres institutions (art. 26)</w:t>
            </w:r>
            <w:r>
              <w:rPr>
                <w:noProof/>
                <w:webHidden/>
              </w:rPr>
              <w:tab/>
            </w:r>
            <w:r>
              <w:rPr>
                <w:noProof/>
                <w:webHidden/>
              </w:rPr>
              <w:fldChar w:fldCharType="begin"/>
            </w:r>
            <w:r>
              <w:rPr>
                <w:noProof/>
                <w:webHidden/>
              </w:rPr>
              <w:instrText xml:space="preserve"> PAGEREF _Toc223261104 \h </w:instrText>
            </w:r>
            <w:r>
              <w:rPr>
                <w:noProof/>
                <w:webHidden/>
              </w:rPr>
            </w:r>
            <w:r>
              <w:rPr>
                <w:noProof/>
                <w:webHidden/>
              </w:rPr>
              <w:fldChar w:fldCharType="separate"/>
            </w:r>
            <w:r>
              <w:rPr>
                <w:noProof/>
                <w:webHidden/>
              </w:rPr>
              <w:t>10</w:t>
            </w:r>
            <w:r>
              <w:rPr>
                <w:noProof/>
                <w:webHidden/>
              </w:rPr>
              <w:fldChar w:fldCharType="end"/>
            </w:r>
          </w:hyperlink>
        </w:p>
        <w:p w14:paraId="065916FE" w14:textId="743ED563" w:rsidR="00B93F8D" w:rsidRDefault="00B93F8D">
          <w:pPr>
            <w:pStyle w:val="TM1"/>
            <w:tabs>
              <w:tab w:val="right" w:leader="dot" w:pos="9350"/>
            </w:tabs>
            <w:rPr>
              <w:rFonts w:eastAsiaTheme="minorEastAsia"/>
              <w:noProof/>
              <w:lang w:eastAsia="fr-FR"/>
            </w:rPr>
          </w:pPr>
          <w:hyperlink w:anchor="_Toc223261105" w:history="1">
            <w:r w:rsidRPr="002531F9">
              <w:rPr>
                <w:rStyle w:val="Lienhypertexte"/>
                <w:rFonts w:ascii="Book Antiqua" w:hAnsi="Book Antiqua"/>
                <w:noProof/>
              </w:rPr>
              <w:t>Recommandations spécifiques</w:t>
            </w:r>
            <w:r>
              <w:rPr>
                <w:noProof/>
                <w:webHidden/>
              </w:rPr>
              <w:tab/>
            </w:r>
            <w:r>
              <w:rPr>
                <w:noProof/>
                <w:webHidden/>
              </w:rPr>
              <w:fldChar w:fldCharType="begin"/>
            </w:r>
            <w:r>
              <w:rPr>
                <w:noProof/>
                <w:webHidden/>
              </w:rPr>
              <w:instrText xml:space="preserve"> PAGEREF _Toc223261105 \h </w:instrText>
            </w:r>
            <w:r>
              <w:rPr>
                <w:noProof/>
                <w:webHidden/>
              </w:rPr>
            </w:r>
            <w:r>
              <w:rPr>
                <w:noProof/>
                <w:webHidden/>
              </w:rPr>
              <w:fldChar w:fldCharType="separate"/>
            </w:r>
            <w:r>
              <w:rPr>
                <w:noProof/>
                <w:webHidden/>
              </w:rPr>
              <w:t>11</w:t>
            </w:r>
            <w:r>
              <w:rPr>
                <w:noProof/>
                <w:webHidden/>
              </w:rPr>
              <w:fldChar w:fldCharType="end"/>
            </w:r>
          </w:hyperlink>
        </w:p>
        <w:p w14:paraId="22D3B277" w14:textId="33002D0B" w:rsidR="00B93F8D" w:rsidRDefault="00B93F8D">
          <w:pPr>
            <w:pStyle w:val="TM2"/>
            <w:tabs>
              <w:tab w:val="right" w:leader="dot" w:pos="9350"/>
            </w:tabs>
            <w:rPr>
              <w:rFonts w:eastAsiaTheme="minorEastAsia"/>
              <w:noProof/>
              <w:lang w:eastAsia="fr-FR"/>
            </w:rPr>
          </w:pPr>
          <w:hyperlink w:anchor="_Toc223261106" w:history="1">
            <w:r w:rsidRPr="002531F9">
              <w:rPr>
                <w:rStyle w:val="Lienhypertexte"/>
                <w:rFonts w:ascii="Book Antiqua" w:hAnsi="Book Antiqua"/>
                <w:noProof/>
              </w:rPr>
              <w:t>Mandat du Groupe de travail sur la Peine de Mort, les Exécutions extrajudiciaires, sommaires ou arbitraires et les Disparitions forcées en Afrique</w:t>
            </w:r>
            <w:r>
              <w:rPr>
                <w:noProof/>
                <w:webHidden/>
              </w:rPr>
              <w:tab/>
            </w:r>
            <w:r>
              <w:rPr>
                <w:noProof/>
                <w:webHidden/>
              </w:rPr>
              <w:fldChar w:fldCharType="begin"/>
            </w:r>
            <w:r>
              <w:rPr>
                <w:noProof/>
                <w:webHidden/>
              </w:rPr>
              <w:instrText xml:space="preserve"> PAGEREF _Toc223261106 \h </w:instrText>
            </w:r>
            <w:r>
              <w:rPr>
                <w:noProof/>
                <w:webHidden/>
              </w:rPr>
            </w:r>
            <w:r>
              <w:rPr>
                <w:noProof/>
                <w:webHidden/>
              </w:rPr>
              <w:fldChar w:fldCharType="separate"/>
            </w:r>
            <w:r>
              <w:rPr>
                <w:noProof/>
                <w:webHidden/>
              </w:rPr>
              <w:t>11</w:t>
            </w:r>
            <w:r>
              <w:rPr>
                <w:noProof/>
                <w:webHidden/>
              </w:rPr>
              <w:fldChar w:fldCharType="end"/>
            </w:r>
          </w:hyperlink>
        </w:p>
        <w:p w14:paraId="2E724ECE" w14:textId="2C130CB6" w:rsidR="00B93F8D" w:rsidRDefault="00B93F8D">
          <w:pPr>
            <w:pStyle w:val="TM2"/>
            <w:tabs>
              <w:tab w:val="right" w:leader="dot" w:pos="9350"/>
            </w:tabs>
            <w:rPr>
              <w:rFonts w:eastAsiaTheme="minorEastAsia"/>
              <w:noProof/>
              <w:lang w:eastAsia="fr-FR"/>
            </w:rPr>
          </w:pPr>
          <w:hyperlink w:anchor="_Toc223261107" w:history="1">
            <w:r w:rsidRPr="002531F9">
              <w:rPr>
                <w:rStyle w:val="Lienhypertexte"/>
                <w:rFonts w:ascii="Book Antiqua" w:hAnsi="Book Antiqua"/>
                <w:noProof/>
              </w:rPr>
              <w:t>Mandat du Comité pour la Prévention de la Torture en Afrique</w:t>
            </w:r>
            <w:r>
              <w:rPr>
                <w:noProof/>
                <w:webHidden/>
              </w:rPr>
              <w:tab/>
            </w:r>
            <w:r>
              <w:rPr>
                <w:noProof/>
                <w:webHidden/>
              </w:rPr>
              <w:fldChar w:fldCharType="begin"/>
            </w:r>
            <w:r>
              <w:rPr>
                <w:noProof/>
                <w:webHidden/>
              </w:rPr>
              <w:instrText xml:space="preserve"> PAGEREF _Toc223261107 \h </w:instrText>
            </w:r>
            <w:r>
              <w:rPr>
                <w:noProof/>
                <w:webHidden/>
              </w:rPr>
            </w:r>
            <w:r>
              <w:rPr>
                <w:noProof/>
                <w:webHidden/>
              </w:rPr>
              <w:fldChar w:fldCharType="separate"/>
            </w:r>
            <w:r>
              <w:rPr>
                <w:noProof/>
                <w:webHidden/>
              </w:rPr>
              <w:t>12</w:t>
            </w:r>
            <w:r>
              <w:rPr>
                <w:noProof/>
                <w:webHidden/>
              </w:rPr>
              <w:fldChar w:fldCharType="end"/>
            </w:r>
          </w:hyperlink>
        </w:p>
        <w:p w14:paraId="72460AED" w14:textId="3B481070" w:rsidR="00B93F8D" w:rsidRDefault="00B93F8D">
          <w:pPr>
            <w:pStyle w:val="TM2"/>
            <w:tabs>
              <w:tab w:val="right" w:leader="dot" w:pos="9350"/>
            </w:tabs>
            <w:rPr>
              <w:rFonts w:eastAsiaTheme="minorEastAsia"/>
              <w:noProof/>
              <w:lang w:eastAsia="fr-FR"/>
            </w:rPr>
          </w:pPr>
          <w:hyperlink w:anchor="_Toc223261108" w:history="1">
            <w:r w:rsidRPr="002531F9">
              <w:rPr>
                <w:rStyle w:val="Lienhypertexte"/>
                <w:rFonts w:ascii="Book Antiqua" w:hAnsi="Book Antiqua"/>
                <w:noProof/>
              </w:rPr>
              <w:t>Mandat de la Rapporteure Spéciale sur les Prisons, les Conditions de Détention et l’Action Policière en Afrique</w:t>
            </w:r>
            <w:r>
              <w:rPr>
                <w:noProof/>
                <w:webHidden/>
              </w:rPr>
              <w:tab/>
            </w:r>
            <w:r>
              <w:rPr>
                <w:noProof/>
                <w:webHidden/>
              </w:rPr>
              <w:fldChar w:fldCharType="begin"/>
            </w:r>
            <w:r>
              <w:rPr>
                <w:noProof/>
                <w:webHidden/>
              </w:rPr>
              <w:instrText xml:space="preserve"> PAGEREF _Toc223261108 \h </w:instrText>
            </w:r>
            <w:r>
              <w:rPr>
                <w:noProof/>
                <w:webHidden/>
              </w:rPr>
            </w:r>
            <w:r>
              <w:rPr>
                <w:noProof/>
                <w:webHidden/>
              </w:rPr>
              <w:fldChar w:fldCharType="separate"/>
            </w:r>
            <w:r>
              <w:rPr>
                <w:noProof/>
                <w:webHidden/>
              </w:rPr>
              <w:t>13</w:t>
            </w:r>
            <w:r>
              <w:rPr>
                <w:noProof/>
                <w:webHidden/>
              </w:rPr>
              <w:fldChar w:fldCharType="end"/>
            </w:r>
          </w:hyperlink>
        </w:p>
        <w:p w14:paraId="041E1AFD" w14:textId="57C58C9B" w:rsidR="00B93F8D" w:rsidRDefault="00B93F8D">
          <w:pPr>
            <w:pStyle w:val="TM2"/>
            <w:tabs>
              <w:tab w:val="right" w:leader="dot" w:pos="9350"/>
            </w:tabs>
            <w:rPr>
              <w:rFonts w:eastAsiaTheme="minorEastAsia"/>
              <w:noProof/>
              <w:lang w:eastAsia="fr-FR"/>
            </w:rPr>
          </w:pPr>
          <w:hyperlink w:anchor="_Toc223261109" w:history="1">
            <w:r w:rsidRPr="002531F9">
              <w:rPr>
                <w:rStyle w:val="Lienhypertexte"/>
                <w:rFonts w:ascii="Book Antiqua" w:hAnsi="Book Antiqua"/>
                <w:noProof/>
              </w:rPr>
              <w:t>Mandat de la Rapporteure Spéciale sur la Liberté d'Expression et l'Accès à l'Information en Afrique</w:t>
            </w:r>
            <w:r>
              <w:rPr>
                <w:noProof/>
                <w:webHidden/>
              </w:rPr>
              <w:tab/>
            </w:r>
            <w:r>
              <w:rPr>
                <w:noProof/>
                <w:webHidden/>
              </w:rPr>
              <w:fldChar w:fldCharType="begin"/>
            </w:r>
            <w:r>
              <w:rPr>
                <w:noProof/>
                <w:webHidden/>
              </w:rPr>
              <w:instrText xml:space="preserve"> PAGEREF _Toc223261109 \h </w:instrText>
            </w:r>
            <w:r>
              <w:rPr>
                <w:noProof/>
                <w:webHidden/>
              </w:rPr>
            </w:r>
            <w:r>
              <w:rPr>
                <w:noProof/>
                <w:webHidden/>
              </w:rPr>
              <w:fldChar w:fldCharType="separate"/>
            </w:r>
            <w:r>
              <w:rPr>
                <w:noProof/>
                <w:webHidden/>
              </w:rPr>
              <w:t>15</w:t>
            </w:r>
            <w:r>
              <w:rPr>
                <w:noProof/>
                <w:webHidden/>
              </w:rPr>
              <w:fldChar w:fldCharType="end"/>
            </w:r>
          </w:hyperlink>
        </w:p>
        <w:p w14:paraId="11FE1D2D" w14:textId="1CCAF084" w:rsidR="00B93F8D" w:rsidRDefault="00B93F8D">
          <w:pPr>
            <w:pStyle w:val="TM2"/>
            <w:tabs>
              <w:tab w:val="right" w:leader="dot" w:pos="9350"/>
            </w:tabs>
            <w:rPr>
              <w:rFonts w:eastAsiaTheme="minorEastAsia"/>
              <w:noProof/>
              <w:lang w:eastAsia="fr-FR"/>
            </w:rPr>
          </w:pPr>
          <w:hyperlink w:anchor="_Toc223261110" w:history="1">
            <w:r w:rsidRPr="002531F9">
              <w:rPr>
                <w:rStyle w:val="Lienhypertexte"/>
                <w:rFonts w:ascii="Book Antiqua" w:hAnsi="Book Antiqua"/>
                <w:noProof/>
              </w:rPr>
              <w:t>Mandat du Rapporteur Spécial sur les Défenseurs des Droits de l'Homme, Point Focal sur les Représailles et Point Focal sur l'Indépendance du Pouvoir Judiciaire en Afrique</w:t>
            </w:r>
            <w:r>
              <w:rPr>
                <w:noProof/>
                <w:webHidden/>
              </w:rPr>
              <w:tab/>
            </w:r>
            <w:r>
              <w:rPr>
                <w:noProof/>
                <w:webHidden/>
              </w:rPr>
              <w:fldChar w:fldCharType="begin"/>
            </w:r>
            <w:r>
              <w:rPr>
                <w:noProof/>
                <w:webHidden/>
              </w:rPr>
              <w:instrText xml:space="preserve"> PAGEREF _Toc223261110 \h </w:instrText>
            </w:r>
            <w:r>
              <w:rPr>
                <w:noProof/>
                <w:webHidden/>
              </w:rPr>
            </w:r>
            <w:r>
              <w:rPr>
                <w:noProof/>
                <w:webHidden/>
              </w:rPr>
              <w:fldChar w:fldCharType="separate"/>
            </w:r>
            <w:r>
              <w:rPr>
                <w:noProof/>
                <w:webHidden/>
              </w:rPr>
              <w:t>16</w:t>
            </w:r>
            <w:r>
              <w:rPr>
                <w:noProof/>
                <w:webHidden/>
              </w:rPr>
              <w:fldChar w:fldCharType="end"/>
            </w:r>
          </w:hyperlink>
        </w:p>
        <w:p w14:paraId="5CB202D7" w14:textId="5A1A1BF6" w:rsidR="00B93F8D" w:rsidRDefault="00B93F8D">
          <w:pPr>
            <w:pStyle w:val="TM2"/>
            <w:tabs>
              <w:tab w:val="right" w:leader="dot" w:pos="9350"/>
            </w:tabs>
            <w:rPr>
              <w:rFonts w:eastAsiaTheme="minorEastAsia"/>
              <w:noProof/>
              <w:lang w:eastAsia="fr-FR"/>
            </w:rPr>
          </w:pPr>
          <w:hyperlink w:anchor="_Toc223261111" w:history="1">
            <w:r w:rsidRPr="002531F9">
              <w:rPr>
                <w:rStyle w:val="Lienhypertexte"/>
                <w:rFonts w:ascii="Book Antiqua" w:hAnsi="Book Antiqua"/>
                <w:noProof/>
              </w:rPr>
              <w:t>Mandat du GT sur les Droits Economiques, Sociaux et Culturels en Afrique</w:t>
            </w:r>
            <w:r>
              <w:rPr>
                <w:noProof/>
                <w:webHidden/>
              </w:rPr>
              <w:tab/>
            </w:r>
            <w:r>
              <w:rPr>
                <w:noProof/>
                <w:webHidden/>
              </w:rPr>
              <w:fldChar w:fldCharType="begin"/>
            </w:r>
            <w:r>
              <w:rPr>
                <w:noProof/>
                <w:webHidden/>
              </w:rPr>
              <w:instrText xml:space="preserve"> PAGEREF _Toc223261111 \h </w:instrText>
            </w:r>
            <w:r>
              <w:rPr>
                <w:noProof/>
                <w:webHidden/>
              </w:rPr>
            </w:r>
            <w:r>
              <w:rPr>
                <w:noProof/>
                <w:webHidden/>
              </w:rPr>
              <w:fldChar w:fldCharType="separate"/>
            </w:r>
            <w:r>
              <w:rPr>
                <w:noProof/>
                <w:webHidden/>
              </w:rPr>
              <w:t>18</w:t>
            </w:r>
            <w:r>
              <w:rPr>
                <w:noProof/>
                <w:webHidden/>
              </w:rPr>
              <w:fldChar w:fldCharType="end"/>
            </w:r>
          </w:hyperlink>
        </w:p>
        <w:p w14:paraId="3423D47D" w14:textId="2FC0E272" w:rsidR="00B93F8D" w:rsidRDefault="00B93F8D">
          <w:pPr>
            <w:pStyle w:val="TM1"/>
            <w:tabs>
              <w:tab w:val="right" w:leader="dot" w:pos="9350"/>
            </w:tabs>
            <w:rPr>
              <w:rFonts w:eastAsiaTheme="minorEastAsia"/>
              <w:noProof/>
              <w:lang w:eastAsia="fr-FR"/>
            </w:rPr>
          </w:pPr>
          <w:hyperlink w:anchor="_Toc223261112" w:history="1">
            <w:r w:rsidRPr="002531F9">
              <w:rPr>
                <w:rStyle w:val="Lienhypertexte"/>
                <w:rFonts w:ascii="Book Antiqua" w:eastAsia="Calibri" w:hAnsi="Book Antiqua"/>
                <w:noProof/>
              </w:rPr>
              <w:t>Droits des Catégories Vulnérables</w:t>
            </w:r>
            <w:r>
              <w:rPr>
                <w:noProof/>
                <w:webHidden/>
              </w:rPr>
              <w:tab/>
            </w:r>
            <w:r>
              <w:rPr>
                <w:noProof/>
                <w:webHidden/>
              </w:rPr>
              <w:fldChar w:fldCharType="begin"/>
            </w:r>
            <w:r>
              <w:rPr>
                <w:noProof/>
                <w:webHidden/>
              </w:rPr>
              <w:instrText xml:space="preserve"> PAGEREF _Toc223261112 \h </w:instrText>
            </w:r>
            <w:r>
              <w:rPr>
                <w:noProof/>
                <w:webHidden/>
              </w:rPr>
            </w:r>
            <w:r>
              <w:rPr>
                <w:noProof/>
                <w:webHidden/>
              </w:rPr>
              <w:fldChar w:fldCharType="separate"/>
            </w:r>
            <w:r>
              <w:rPr>
                <w:noProof/>
                <w:webHidden/>
              </w:rPr>
              <w:t>20</w:t>
            </w:r>
            <w:r>
              <w:rPr>
                <w:noProof/>
                <w:webHidden/>
              </w:rPr>
              <w:fldChar w:fldCharType="end"/>
            </w:r>
          </w:hyperlink>
        </w:p>
        <w:p w14:paraId="5D9B85D7" w14:textId="1386E35C" w:rsidR="00B93F8D" w:rsidRDefault="00B93F8D">
          <w:pPr>
            <w:pStyle w:val="TM2"/>
            <w:tabs>
              <w:tab w:val="right" w:leader="dot" w:pos="9350"/>
            </w:tabs>
            <w:rPr>
              <w:rFonts w:eastAsiaTheme="minorEastAsia"/>
              <w:noProof/>
              <w:lang w:eastAsia="fr-FR"/>
            </w:rPr>
          </w:pPr>
          <w:hyperlink w:anchor="_Toc223261113" w:history="1">
            <w:r w:rsidRPr="002531F9">
              <w:rPr>
                <w:rStyle w:val="Lienhypertexte"/>
                <w:rFonts w:ascii="Book Antiqua" w:hAnsi="Book Antiqua"/>
                <w:noProof/>
              </w:rPr>
              <w:t>Mandat du Groupe de Travail sur les Droits des Personnes âgées et des Personnes handicapées en Afrique</w:t>
            </w:r>
            <w:r>
              <w:rPr>
                <w:noProof/>
                <w:webHidden/>
              </w:rPr>
              <w:tab/>
            </w:r>
            <w:r>
              <w:rPr>
                <w:noProof/>
                <w:webHidden/>
              </w:rPr>
              <w:fldChar w:fldCharType="begin"/>
            </w:r>
            <w:r>
              <w:rPr>
                <w:noProof/>
                <w:webHidden/>
              </w:rPr>
              <w:instrText xml:space="preserve"> PAGEREF _Toc223261113 \h </w:instrText>
            </w:r>
            <w:r>
              <w:rPr>
                <w:noProof/>
                <w:webHidden/>
              </w:rPr>
            </w:r>
            <w:r>
              <w:rPr>
                <w:noProof/>
                <w:webHidden/>
              </w:rPr>
              <w:fldChar w:fldCharType="separate"/>
            </w:r>
            <w:r>
              <w:rPr>
                <w:noProof/>
                <w:webHidden/>
              </w:rPr>
              <w:t>20</w:t>
            </w:r>
            <w:r>
              <w:rPr>
                <w:noProof/>
                <w:webHidden/>
              </w:rPr>
              <w:fldChar w:fldCharType="end"/>
            </w:r>
          </w:hyperlink>
        </w:p>
        <w:p w14:paraId="326A7F6B" w14:textId="644B35C6" w:rsidR="00B93F8D" w:rsidRDefault="00B93F8D">
          <w:pPr>
            <w:pStyle w:val="TM2"/>
            <w:tabs>
              <w:tab w:val="right" w:leader="dot" w:pos="9350"/>
            </w:tabs>
            <w:rPr>
              <w:rFonts w:eastAsiaTheme="minorEastAsia"/>
              <w:noProof/>
              <w:lang w:eastAsia="fr-FR"/>
            </w:rPr>
          </w:pPr>
          <w:hyperlink w:anchor="_Toc223261114" w:history="1">
            <w:r w:rsidRPr="002531F9">
              <w:rPr>
                <w:rStyle w:val="Lienhypertexte"/>
                <w:rFonts w:ascii="Book Antiqua" w:hAnsi="Book Antiqua"/>
                <w:noProof/>
              </w:rPr>
              <w:t>Mandat de la Rapporteure Spéciale sur les Réfugiés, les Demandeurs d'Asile, les Personnes Déplacées Internes et les Migrants en Afrique</w:t>
            </w:r>
            <w:r>
              <w:rPr>
                <w:noProof/>
                <w:webHidden/>
              </w:rPr>
              <w:tab/>
            </w:r>
            <w:r>
              <w:rPr>
                <w:noProof/>
                <w:webHidden/>
              </w:rPr>
              <w:fldChar w:fldCharType="begin"/>
            </w:r>
            <w:r>
              <w:rPr>
                <w:noProof/>
                <w:webHidden/>
              </w:rPr>
              <w:instrText xml:space="preserve"> PAGEREF _Toc223261114 \h </w:instrText>
            </w:r>
            <w:r>
              <w:rPr>
                <w:noProof/>
                <w:webHidden/>
              </w:rPr>
            </w:r>
            <w:r>
              <w:rPr>
                <w:noProof/>
                <w:webHidden/>
              </w:rPr>
              <w:fldChar w:fldCharType="separate"/>
            </w:r>
            <w:r>
              <w:rPr>
                <w:noProof/>
                <w:webHidden/>
              </w:rPr>
              <w:t>20</w:t>
            </w:r>
            <w:r>
              <w:rPr>
                <w:noProof/>
                <w:webHidden/>
              </w:rPr>
              <w:fldChar w:fldCharType="end"/>
            </w:r>
          </w:hyperlink>
        </w:p>
        <w:p w14:paraId="3AA6FE71" w14:textId="0B9A8C00" w:rsidR="00B93F8D" w:rsidRDefault="00B93F8D">
          <w:pPr>
            <w:pStyle w:val="TM2"/>
            <w:tabs>
              <w:tab w:val="right" w:leader="dot" w:pos="9350"/>
            </w:tabs>
            <w:rPr>
              <w:rFonts w:eastAsiaTheme="minorEastAsia"/>
              <w:noProof/>
              <w:lang w:eastAsia="fr-FR"/>
            </w:rPr>
          </w:pPr>
          <w:hyperlink w:anchor="_Toc223261115" w:history="1">
            <w:r w:rsidRPr="002531F9">
              <w:rPr>
                <w:rStyle w:val="Lienhypertexte"/>
                <w:rFonts w:ascii="Book Antiqua" w:hAnsi="Book Antiqua"/>
                <w:noProof/>
              </w:rPr>
              <w:t>Mandat du Comité pour la Protection des Personnes vivant avec le VIH et des Personnes à Risque, Vulnérables et Affectées par le VIH en Afrique</w:t>
            </w:r>
            <w:r>
              <w:rPr>
                <w:noProof/>
                <w:webHidden/>
              </w:rPr>
              <w:tab/>
            </w:r>
            <w:r>
              <w:rPr>
                <w:noProof/>
                <w:webHidden/>
              </w:rPr>
              <w:fldChar w:fldCharType="begin"/>
            </w:r>
            <w:r>
              <w:rPr>
                <w:noProof/>
                <w:webHidden/>
              </w:rPr>
              <w:instrText xml:space="preserve"> PAGEREF _Toc223261115 \h </w:instrText>
            </w:r>
            <w:r>
              <w:rPr>
                <w:noProof/>
                <w:webHidden/>
              </w:rPr>
            </w:r>
            <w:r>
              <w:rPr>
                <w:noProof/>
                <w:webHidden/>
              </w:rPr>
              <w:fldChar w:fldCharType="separate"/>
            </w:r>
            <w:r>
              <w:rPr>
                <w:noProof/>
                <w:webHidden/>
              </w:rPr>
              <w:t>22</w:t>
            </w:r>
            <w:r>
              <w:rPr>
                <w:noProof/>
                <w:webHidden/>
              </w:rPr>
              <w:fldChar w:fldCharType="end"/>
            </w:r>
          </w:hyperlink>
        </w:p>
        <w:p w14:paraId="337C1556" w14:textId="375ABCA3" w:rsidR="00B93F8D" w:rsidRDefault="00B93F8D">
          <w:pPr>
            <w:pStyle w:val="TM1"/>
            <w:tabs>
              <w:tab w:val="right" w:leader="dot" w:pos="9350"/>
            </w:tabs>
            <w:rPr>
              <w:rFonts w:eastAsiaTheme="minorEastAsia"/>
              <w:noProof/>
              <w:lang w:eastAsia="fr-FR"/>
            </w:rPr>
          </w:pPr>
          <w:hyperlink w:anchor="_Toc223261116" w:history="1">
            <w:r w:rsidRPr="002531F9">
              <w:rPr>
                <w:rStyle w:val="Lienhypertexte"/>
                <w:rFonts w:ascii="Book Antiqua" w:hAnsi="Book Antiqua"/>
                <w:noProof/>
              </w:rPr>
              <w:t>Droits collectifs / droits des peuples</w:t>
            </w:r>
            <w:r>
              <w:rPr>
                <w:noProof/>
                <w:webHidden/>
              </w:rPr>
              <w:tab/>
            </w:r>
            <w:r>
              <w:rPr>
                <w:noProof/>
                <w:webHidden/>
              </w:rPr>
              <w:fldChar w:fldCharType="begin"/>
            </w:r>
            <w:r>
              <w:rPr>
                <w:noProof/>
                <w:webHidden/>
              </w:rPr>
              <w:instrText xml:space="preserve"> PAGEREF _Toc223261116 \h </w:instrText>
            </w:r>
            <w:r>
              <w:rPr>
                <w:noProof/>
                <w:webHidden/>
              </w:rPr>
            </w:r>
            <w:r>
              <w:rPr>
                <w:noProof/>
                <w:webHidden/>
              </w:rPr>
              <w:fldChar w:fldCharType="separate"/>
            </w:r>
            <w:r>
              <w:rPr>
                <w:noProof/>
                <w:webHidden/>
              </w:rPr>
              <w:t>23</w:t>
            </w:r>
            <w:r>
              <w:rPr>
                <w:noProof/>
                <w:webHidden/>
              </w:rPr>
              <w:fldChar w:fldCharType="end"/>
            </w:r>
          </w:hyperlink>
        </w:p>
        <w:p w14:paraId="3A4B4761" w14:textId="58617586" w:rsidR="00B93F8D" w:rsidRDefault="00B93F8D">
          <w:pPr>
            <w:pStyle w:val="TM2"/>
            <w:tabs>
              <w:tab w:val="right" w:leader="dot" w:pos="9350"/>
            </w:tabs>
            <w:rPr>
              <w:rFonts w:eastAsiaTheme="minorEastAsia"/>
              <w:noProof/>
              <w:lang w:eastAsia="fr-FR"/>
            </w:rPr>
          </w:pPr>
          <w:hyperlink w:anchor="_Toc223261117" w:history="1">
            <w:r w:rsidRPr="002531F9">
              <w:rPr>
                <w:rStyle w:val="Lienhypertexte"/>
                <w:rFonts w:ascii="Book Antiqua" w:eastAsiaTheme="majorEastAsia" w:hAnsi="Book Antiqua" w:cstheme="majorBidi"/>
                <w:noProof/>
              </w:rPr>
              <w:t>Mandat du Groupe de Travail sur les Industries Extractives, l'Environnement et les Violations des Droits de l'Homme en Afrique</w:t>
            </w:r>
            <w:r>
              <w:rPr>
                <w:noProof/>
                <w:webHidden/>
              </w:rPr>
              <w:tab/>
            </w:r>
            <w:r>
              <w:rPr>
                <w:noProof/>
                <w:webHidden/>
              </w:rPr>
              <w:fldChar w:fldCharType="begin"/>
            </w:r>
            <w:r>
              <w:rPr>
                <w:noProof/>
                <w:webHidden/>
              </w:rPr>
              <w:instrText xml:space="preserve"> PAGEREF _Toc223261117 \h </w:instrText>
            </w:r>
            <w:r>
              <w:rPr>
                <w:noProof/>
                <w:webHidden/>
              </w:rPr>
            </w:r>
            <w:r>
              <w:rPr>
                <w:noProof/>
                <w:webHidden/>
              </w:rPr>
              <w:fldChar w:fldCharType="separate"/>
            </w:r>
            <w:r>
              <w:rPr>
                <w:noProof/>
                <w:webHidden/>
              </w:rPr>
              <w:t>23</w:t>
            </w:r>
            <w:r>
              <w:rPr>
                <w:noProof/>
                <w:webHidden/>
              </w:rPr>
              <w:fldChar w:fldCharType="end"/>
            </w:r>
          </w:hyperlink>
        </w:p>
        <w:p w14:paraId="74FE247C" w14:textId="60389DC2" w:rsidR="00B93F8D" w:rsidRDefault="00B93F8D">
          <w:pPr>
            <w:pStyle w:val="TM2"/>
            <w:tabs>
              <w:tab w:val="right" w:leader="dot" w:pos="9350"/>
            </w:tabs>
            <w:rPr>
              <w:rFonts w:eastAsiaTheme="minorEastAsia"/>
              <w:noProof/>
              <w:lang w:eastAsia="fr-FR"/>
            </w:rPr>
          </w:pPr>
          <w:hyperlink w:anchor="_Toc223261118" w:history="1">
            <w:r w:rsidRPr="002531F9">
              <w:rPr>
                <w:rStyle w:val="Lienhypertexte"/>
                <w:rFonts w:ascii="Book Antiqua" w:eastAsiaTheme="majorEastAsia" w:hAnsi="Book Antiqua" w:cstheme="majorBidi"/>
                <w:noProof/>
              </w:rPr>
              <w:t>Mandat du Groupe de Travail sur les Populations Autochtones / Communautés et Minorités en Afrique</w:t>
            </w:r>
            <w:r>
              <w:rPr>
                <w:noProof/>
                <w:webHidden/>
              </w:rPr>
              <w:tab/>
            </w:r>
            <w:r>
              <w:rPr>
                <w:noProof/>
                <w:webHidden/>
              </w:rPr>
              <w:fldChar w:fldCharType="begin"/>
            </w:r>
            <w:r>
              <w:rPr>
                <w:noProof/>
                <w:webHidden/>
              </w:rPr>
              <w:instrText xml:space="preserve"> PAGEREF _Toc223261118 \h </w:instrText>
            </w:r>
            <w:r>
              <w:rPr>
                <w:noProof/>
                <w:webHidden/>
              </w:rPr>
            </w:r>
            <w:r>
              <w:rPr>
                <w:noProof/>
                <w:webHidden/>
              </w:rPr>
              <w:fldChar w:fldCharType="separate"/>
            </w:r>
            <w:r>
              <w:rPr>
                <w:noProof/>
                <w:webHidden/>
              </w:rPr>
              <w:t>24</w:t>
            </w:r>
            <w:r>
              <w:rPr>
                <w:noProof/>
                <w:webHidden/>
              </w:rPr>
              <w:fldChar w:fldCharType="end"/>
            </w:r>
          </w:hyperlink>
        </w:p>
        <w:p w14:paraId="54CA977E" w14:textId="64C036C7" w:rsidR="00B93F8D" w:rsidRDefault="00B93F8D">
          <w:pPr>
            <w:pStyle w:val="TM1"/>
            <w:tabs>
              <w:tab w:val="right" w:leader="dot" w:pos="9350"/>
            </w:tabs>
            <w:rPr>
              <w:rFonts w:eastAsiaTheme="minorEastAsia"/>
              <w:noProof/>
              <w:lang w:eastAsia="fr-FR"/>
            </w:rPr>
          </w:pPr>
          <w:hyperlink w:anchor="_Toc223261119" w:history="1">
            <w:r w:rsidRPr="002531F9">
              <w:rPr>
                <w:rStyle w:val="Lienhypertexte"/>
                <w:rFonts w:ascii="Book Antiqua" w:hAnsi="Book Antiqua"/>
                <w:noProof/>
              </w:rPr>
              <w:t>Protocole de Maputo</w:t>
            </w:r>
            <w:r>
              <w:rPr>
                <w:noProof/>
                <w:webHidden/>
              </w:rPr>
              <w:tab/>
            </w:r>
            <w:r>
              <w:rPr>
                <w:noProof/>
                <w:webHidden/>
              </w:rPr>
              <w:fldChar w:fldCharType="begin"/>
            </w:r>
            <w:r>
              <w:rPr>
                <w:noProof/>
                <w:webHidden/>
              </w:rPr>
              <w:instrText xml:space="preserve"> PAGEREF _Toc223261119 \h </w:instrText>
            </w:r>
            <w:r>
              <w:rPr>
                <w:noProof/>
                <w:webHidden/>
              </w:rPr>
            </w:r>
            <w:r>
              <w:rPr>
                <w:noProof/>
                <w:webHidden/>
              </w:rPr>
              <w:fldChar w:fldCharType="separate"/>
            </w:r>
            <w:r>
              <w:rPr>
                <w:noProof/>
                <w:webHidden/>
              </w:rPr>
              <w:t>26</w:t>
            </w:r>
            <w:r>
              <w:rPr>
                <w:noProof/>
                <w:webHidden/>
              </w:rPr>
              <w:fldChar w:fldCharType="end"/>
            </w:r>
          </w:hyperlink>
        </w:p>
        <w:p w14:paraId="7B228CB8" w14:textId="757B6AC4" w:rsidR="00B93F8D" w:rsidRDefault="00B93F8D">
          <w:pPr>
            <w:pStyle w:val="TM2"/>
            <w:tabs>
              <w:tab w:val="right" w:leader="dot" w:pos="9350"/>
            </w:tabs>
            <w:rPr>
              <w:rFonts w:eastAsiaTheme="minorEastAsia"/>
              <w:noProof/>
              <w:lang w:eastAsia="fr-FR"/>
            </w:rPr>
          </w:pPr>
          <w:hyperlink w:anchor="_Toc223261120" w:history="1">
            <w:r w:rsidRPr="002531F9">
              <w:rPr>
                <w:rStyle w:val="Lienhypertexte"/>
                <w:rFonts w:ascii="Book Antiqua" w:hAnsi="Book Antiqua"/>
                <w:noProof/>
              </w:rPr>
              <w:t>Introduction</w:t>
            </w:r>
            <w:r>
              <w:rPr>
                <w:noProof/>
                <w:webHidden/>
              </w:rPr>
              <w:tab/>
            </w:r>
            <w:r>
              <w:rPr>
                <w:noProof/>
                <w:webHidden/>
              </w:rPr>
              <w:fldChar w:fldCharType="begin"/>
            </w:r>
            <w:r>
              <w:rPr>
                <w:noProof/>
                <w:webHidden/>
              </w:rPr>
              <w:instrText xml:space="preserve"> PAGEREF _Toc223261120 \h </w:instrText>
            </w:r>
            <w:r>
              <w:rPr>
                <w:noProof/>
                <w:webHidden/>
              </w:rPr>
            </w:r>
            <w:r>
              <w:rPr>
                <w:noProof/>
                <w:webHidden/>
              </w:rPr>
              <w:fldChar w:fldCharType="separate"/>
            </w:r>
            <w:r>
              <w:rPr>
                <w:noProof/>
                <w:webHidden/>
              </w:rPr>
              <w:t>26</w:t>
            </w:r>
            <w:r>
              <w:rPr>
                <w:noProof/>
                <w:webHidden/>
              </w:rPr>
              <w:fldChar w:fldCharType="end"/>
            </w:r>
          </w:hyperlink>
        </w:p>
        <w:p w14:paraId="777D67C6" w14:textId="7D7B67B3" w:rsidR="00B93F8D" w:rsidRDefault="00B93F8D">
          <w:pPr>
            <w:pStyle w:val="TM2"/>
            <w:tabs>
              <w:tab w:val="right" w:leader="dot" w:pos="9350"/>
            </w:tabs>
            <w:rPr>
              <w:rFonts w:eastAsiaTheme="minorEastAsia"/>
              <w:noProof/>
              <w:lang w:eastAsia="fr-FR"/>
            </w:rPr>
          </w:pPr>
          <w:hyperlink w:anchor="_Toc223261121" w:history="1">
            <w:r w:rsidRPr="002531F9">
              <w:rPr>
                <w:rStyle w:val="Lienhypertexte"/>
                <w:rFonts w:ascii="Book Antiqua" w:hAnsi="Book Antiqua"/>
                <w:noProof/>
              </w:rPr>
              <w:t>Égalité et non-discrimination</w:t>
            </w:r>
            <w:r>
              <w:rPr>
                <w:noProof/>
                <w:webHidden/>
              </w:rPr>
              <w:tab/>
            </w:r>
            <w:r>
              <w:rPr>
                <w:noProof/>
                <w:webHidden/>
              </w:rPr>
              <w:fldChar w:fldCharType="begin"/>
            </w:r>
            <w:r>
              <w:rPr>
                <w:noProof/>
                <w:webHidden/>
              </w:rPr>
              <w:instrText xml:space="preserve"> PAGEREF _Toc223261121 \h </w:instrText>
            </w:r>
            <w:r>
              <w:rPr>
                <w:noProof/>
                <w:webHidden/>
              </w:rPr>
            </w:r>
            <w:r>
              <w:rPr>
                <w:noProof/>
                <w:webHidden/>
              </w:rPr>
              <w:fldChar w:fldCharType="separate"/>
            </w:r>
            <w:r>
              <w:rPr>
                <w:noProof/>
                <w:webHidden/>
              </w:rPr>
              <w:t>26</w:t>
            </w:r>
            <w:r>
              <w:rPr>
                <w:noProof/>
                <w:webHidden/>
              </w:rPr>
              <w:fldChar w:fldCharType="end"/>
            </w:r>
          </w:hyperlink>
        </w:p>
        <w:p w14:paraId="21031DBA" w14:textId="427B0CDE" w:rsidR="00B93F8D" w:rsidRDefault="00B93F8D">
          <w:pPr>
            <w:pStyle w:val="TM2"/>
            <w:tabs>
              <w:tab w:val="right" w:leader="dot" w:pos="9350"/>
            </w:tabs>
            <w:rPr>
              <w:rFonts w:eastAsiaTheme="minorEastAsia"/>
              <w:noProof/>
              <w:lang w:eastAsia="fr-FR"/>
            </w:rPr>
          </w:pPr>
          <w:hyperlink w:anchor="_Toc223261122" w:history="1">
            <w:r w:rsidRPr="002531F9">
              <w:rPr>
                <w:rStyle w:val="Lienhypertexte"/>
                <w:rFonts w:ascii="Book Antiqua" w:hAnsi="Book Antiqua"/>
                <w:noProof/>
              </w:rPr>
              <w:t>Protection des femmes contre la violence</w:t>
            </w:r>
            <w:r>
              <w:rPr>
                <w:noProof/>
                <w:webHidden/>
              </w:rPr>
              <w:tab/>
            </w:r>
            <w:r>
              <w:rPr>
                <w:noProof/>
                <w:webHidden/>
              </w:rPr>
              <w:fldChar w:fldCharType="begin"/>
            </w:r>
            <w:r>
              <w:rPr>
                <w:noProof/>
                <w:webHidden/>
              </w:rPr>
              <w:instrText xml:space="preserve"> PAGEREF _Toc223261122 \h </w:instrText>
            </w:r>
            <w:r>
              <w:rPr>
                <w:noProof/>
                <w:webHidden/>
              </w:rPr>
            </w:r>
            <w:r>
              <w:rPr>
                <w:noProof/>
                <w:webHidden/>
              </w:rPr>
              <w:fldChar w:fldCharType="separate"/>
            </w:r>
            <w:r>
              <w:rPr>
                <w:noProof/>
                <w:webHidden/>
              </w:rPr>
              <w:t>27</w:t>
            </w:r>
            <w:r>
              <w:rPr>
                <w:noProof/>
                <w:webHidden/>
              </w:rPr>
              <w:fldChar w:fldCharType="end"/>
            </w:r>
          </w:hyperlink>
        </w:p>
        <w:p w14:paraId="0F9839B9" w14:textId="60D040C1" w:rsidR="00B93F8D" w:rsidRDefault="00B93F8D">
          <w:pPr>
            <w:pStyle w:val="TM2"/>
            <w:tabs>
              <w:tab w:val="right" w:leader="dot" w:pos="9350"/>
            </w:tabs>
            <w:rPr>
              <w:rFonts w:eastAsiaTheme="minorEastAsia"/>
              <w:noProof/>
              <w:lang w:eastAsia="fr-FR"/>
            </w:rPr>
          </w:pPr>
          <w:hyperlink w:anchor="_Toc223261123" w:history="1">
            <w:r w:rsidRPr="002531F9">
              <w:rPr>
                <w:rStyle w:val="Lienhypertexte"/>
                <w:rFonts w:ascii="Book Antiqua" w:hAnsi="Book Antiqua"/>
                <w:noProof/>
              </w:rPr>
              <w:t>Droits relatifs au mariage (art. 6 et 7)</w:t>
            </w:r>
            <w:r>
              <w:rPr>
                <w:noProof/>
                <w:webHidden/>
              </w:rPr>
              <w:tab/>
            </w:r>
            <w:r>
              <w:rPr>
                <w:noProof/>
                <w:webHidden/>
              </w:rPr>
              <w:fldChar w:fldCharType="begin"/>
            </w:r>
            <w:r>
              <w:rPr>
                <w:noProof/>
                <w:webHidden/>
              </w:rPr>
              <w:instrText xml:space="preserve"> PAGEREF _Toc223261123 \h </w:instrText>
            </w:r>
            <w:r>
              <w:rPr>
                <w:noProof/>
                <w:webHidden/>
              </w:rPr>
            </w:r>
            <w:r>
              <w:rPr>
                <w:noProof/>
                <w:webHidden/>
              </w:rPr>
              <w:fldChar w:fldCharType="separate"/>
            </w:r>
            <w:r>
              <w:rPr>
                <w:noProof/>
                <w:webHidden/>
              </w:rPr>
              <w:t>28</w:t>
            </w:r>
            <w:r>
              <w:rPr>
                <w:noProof/>
                <w:webHidden/>
              </w:rPr>
              <w:fldChar w:fldCharType="end"/>
            </w:r>
          </w:hyperlink>
        </w:p>
        <w:p w14:paraId="5DEB16D1" w14:textId="03694F6C" w:rsidR="00B93F8D" w:rsidRDefault="00B93F8D">
          <w:pPr>
            <w:pStyle w:val="TM2"/>
            <w:tabs>
              <w:tab w:val="right" w:leader="dot" w:pos="9350"/>
            </w:tabs>
            <w:rPr>
              <w:rFonts w:eastAsiaTheme="minorEastAsia"/>
              <w:noProof/>
              <w:lang w:eastAsia="fr-FR"/>
            </w:rPr>
          </w:pPr>
          <w:hyperlink w:anchor="_Toc223261124" w:history="1">
            <w:r w:rsidRPr="002531F9">
              <w:rPr>
                <w:rStyle w:val="Lienhypertexte"/>
                <w:rFonts w:ascii="Book Antiqua" w:hAnsi="Book Antiqua"/>
                <w:noProof/>
              </w:rPr>
              <w:t>Droits économiques, sociaux et culturels (articles 12-14)</w:t>
            </w:r>
            <w:r>
              <w:rPr>
                <w:noProof/>
                <w:webHidden/>
              </w:rPr>
              <w:tab/>
            </w:r>
            <w:r>
              <w:rPr>
                <w:noProof/>
                <w:webHidden/>
              </w:rPr>
              <w:fldChar w:fldCharType="begin"/>
            </w:r>
            <w:r>
              <w:rPr>
                <w:noProof/>
                <w:webHidden/>
              </w:rPr>
              <w:instrText xml:space="preserve"> PAGEREF _Toc223261124 \h </w:instrText>
            </w:r>
            <w:r>
              <w:rPr>
                <w:noProof/>
                <w:webHidden/>
              </w:rPr>
            </w:r>
            <w:r>
              <w:rPr>
                <w:noProof/>
                <w:webHidden/>
              </w:rPr>
              <w:fldChar w:fldCharType="separate"/>
            </w:r>
            <w:r>
              <w:rPr>
                <w:noProof/>
                <w:webHidden/>
              </w:rPr>
              <w:t>29</w:t>
            </w:r>
            <w:r>
              <w:rPr>
                <w:noProof/>
                <w:webHidden/>
              </w:rPr>
              <w:fldChar w:fldCharType="end"/>
            </w:r>
          </w:hyperlink>
        </w:p>
        <w:p w14:paraId="1ED73B00" w14:textId="54C884AC" w:rsidR="00B93F8D" w:rsidRDefault="00B93F8D">
          <w:pPr>
            <w:pStyle w:val="TM2"/>
            <w:tabs>
              <w:tab w:val="right" w:leader="dot" w:pos="9350"/>
            </w:tabs>
            <w:rPr>
              <w:rFonts w:eastAsiaTheme="minorEastAsia"/>
              <w:noProof/>
              <w:lang w:eastAsia="fr-FR"/>
            </w:rPr>
          </w:pPr>
          <w:hyperlink w:anchor="_Toc223261125" w:history="1">
            <w:r w:rsidRPr="002531F9">
              <w:rPr>
                <w:rStyle w:val="Lienhypertexte"/>
                <w:rFonts w:ascii="Book Antiqua" w:hAnsi="Book Antiqua"/>
                <w:noProof/>
              </w:rPr>
              <w:t>Droit à la paix / protection des femmes dans les conflits armés</w:t>
            </w:r>
            <w:r>
              <w:rPr>
                <w:noProof/>
                <w:webHidden/>
              </w:rPr>
              <w:tab/>
            </w:r>
            <w:r>
              <w:rPr>
                <w:noProof/>
                <w:webHidden/>
              </w:rPr>
              <w:fldChar w:fldCharType="begin"/>
            </w:r>
            <w:r>
              <w:rPr>
                <w:noProof/>
                <w:webHidden/>
              </w:rPr>
              <w:instrText xml:space="preserve"> PAGEREF _Toc223261125 \h </w:instrText>
            </w:r>
            <w:r>
              <w:rPr>
                <w:noProof/>
                <w:webHidden/>
              </w:rPr>
            </w:r>
            <w:r>
              <w:rPr>
                <w:noProof/>
                <w:webHidden/>
              </w:rPr>
              <w:fldChar w:fldCharType="separate"/>
            </w:r>
            <w:r>
              <w:rPr>
                <w:noProof/>
                <w:webHidden/>
              </w:rPr>
              <w:t>30</w:t>
            </w:r>
            <w:r>
              <w:rPr>
                <w:noProof/>
                <w:webHidden/>
              </w:rPr>
              <w:fldChar w:fldCharType="end"/>
            </w:r>
          </w:hyperlink>
        </w:p>
        <w:p w14:paraId="41FF3821" w14:textId="59C74299" w:rsidR="00B93F8D" w:rsidRDefault="00B93F8D">
          <w:pPr>
            <w:pStyle w:val="TM2"/>
            <w:tabs>
              <w:tab w:val="right" w:leader="dot" w:pos="9350"/>
            </w:tabs>
            <w:rPr>
              <w:rFonts w:eastAsiaTheme="minorEastAsia"/>
              <w:noProof/>
              <w:lang w:eastAsia="fr-FR"/>
            </w:rPr>
          </w:pPr>
          <w:hyperlink w:anchor="_Toc223261126" w:history="1">
            <w:r w:rsidRPr="002531F9">
              <w:rPr>
                <w:rStyle w:val="Lienhypertexte"/>
                <w:rFonts w:ascii="Book Antiqua" w:hAnsi="Book Antiqua"/>
                <w:noProof/>
              </w:rPr>
              <w:t>Droits des groupes de femmes spécialement protégés</w:t>
            </w:r>
            <w:r>
              <w:rPr>
                <w:noProof/>
                <w:webHidden/>
              </w:rPr>
              <w:tab/>
            </w:r>
            <w:r>
              <w:rPr>
                <w:noProof/>
                <w:webHidden/>
              </w:rPr>
              <w:fldChar w:fldCharType="begin"/>
            </w:r>
            <w:r>
              <w:rPr>
                <w:noProof/>
                <w:webHidden/>
              </w:rPr>
              <w:instrText xml:space="preserve"> PAGEREF _Toc223261126 \h </w:instrText>
            </w:r>
            <w:r>
              <w:rPr>
                <w:noProof/>
                <w:webHidden/>
              </w:rPr>
            </w:r>
            <w:r>
              <w:rPr>
                <w:noProof/>
                <w:webHidden/>
              </w:rPr>
              <w:fldChar w:fldCharType="separate"/>
            </w:r>
            <w:r>
              <w:rPr>
                <w:noProof/>
                <w:webHidden/>
              </w:rPr>
              <w:t>30</w:t>
            </w:r>
            <w:r>
              <w:rPr>
                <w:noProof/>
                <w:webHidden/>
              </w:rPr>
              <w:fldChar w:fldCharType="end"/>
            </w:r>
          </w:hyperlink>
        </w:p>
        <w:p w14:paraId="77192E9D" w14:textId="54B86A90" w:rsidR="00B93F8D" w:rsidRDefault="00B93F8D">
          <w:pPr>
            <w:pStyle w:val="TM1"/>
            <w:tabs>
              <w:tab w:val="right" w:leader="dot" w:pos="9350"/>
            </w:tabs>
            <w:rPr>
              <w:rFonts w:eastAsiaTheme="minorEastAsia"/>
              <w:noProof/>
              <w:lang w:eastAsia="fr-FR"/>
            </w:rPr>
          </w:pPr>
          <w:hyperlink w:anchor="_Toc223261127" w:history="1">
            <w:r w:rsidRPr="002531F9">
              <w:rPr>
                <w:rStyle w:val="Lienhypertexte"/>
                <w:rFonts w:ascii="Book Antiqua" w:hAnsi="Book Antiqua"/>
                <w:noProof/>
              </w:rPr>
              <w:t>Conclusion</w:t>
            </w:r>
            <w:r>
              <w:rPr>
                <w:noProof/>
                <w:webHidden/>
              </w:rPr>
              <w:tab/>
            </w:r>
            <w:r>
              <w:rPr>
                <w:noProof/>
                <w:webHidden/>
              </w:rPr>
              <w:fldChar w:fldCharType="begin"/>
            </w:r>
            <w:r>
              <w:rPr>
                <w:noProof/>
                <w:webHidden/>
              </w:rPr>
              <w:instrText xml:space="preserve"> PAGEREF _Toc223261127 \h </w:instrText>
            </w:r>
            <w:r>
              <w:rPr>
                <w:noProof/>
                <w:webHidden/>
              </w:rPr>
            </w:r>
            <w:r>
              <w:rPr>
                <w:noProof/>
                <w:webHidden/>
              </w:rPr>
              <w:fldChar w:fldCharType="separate"/>
            </w:r>
            <w:r>
              <w:rPr>
                <w:noProof/>
                <w:webHidden/>
              </w:rPr>
              <w:t>31</w:t>
            </w:r>
            <w:r>
              <w:rPr>
                <w:noProof/>
                <w:webHidden/>
              </w:rPr>
              <w:fldChar w:fldCharType="end"/>
            </w:r>
          </w:hyperlink>
        </w:p>
        <w:p w14:paraId="1C1E3B11" w14:textId="18FDF97B" w:rsidR="00B93F8D" w:rsidRDefault="00B93F8D">
          <w:pPr>
            <w:pStyle w:val="TM1"/>
            <w:tabs>
              <w:tab w:val="right" w:leader="dot" w:pos="9350"/>
            </w:tabs>
            <w:rPr>
              <w:rFonts w:eastAsiaTheme="minorEastAsia"/>
              <w:noProof/>
              <w:lang w:eastAsia="fr-FR"/>
            </w:rPr>
          </w:pPr>
          <w:hyperlink w:anchor="_Toc223261128" w:history="1">
            <w:r w:rsidRPr="002531F9">
              <w:rPr>
                <w:rStyle w:val="Lienhypertexte"/>
                <w:rFonts w:ascii="Book Antiqua" w:hAnsi="Book Antiqua"/>
                <w:noProof/>
              </w:rPr>
              <w:t>Annexe</w:t>
            </w:r>
            <w:r>
              <w:rPr>
                <w:noProof/>
                <w:webHidden/>
              </w:rPr>
              <w:tab/>
            </w:r>
            <w:r>
              <w:rPr>
                <w:noProof/>
                <w:webHidden/>
              </w:rPr>
              <w:fldChar w:fldCharType="begin"/>
            </w:r>
            <w:r>
              <w:rPr>
                <w:noProof/>
                <w:webHidden/>
              </w:rPr>
              <w:instrText xml:space="preserve"> PAGEREF _Toc223261128 \h </w:instrText>
            </w:r>
            <w:r>
              <w:rPr>
                <w:noProof/>
                <w:webHidden/>
              </w:rPr>
            </w:r>
            <w:r>
              <w:rPr>
                <w:noProof/>
                <w:webHidden/>
              </w:rPr>
              <w:fldChar w:fldCharType="separate"/>
            </w:r>
            <w:r>
              <w:rPr>
                <w:noProof/>
                <w:webHidden/>
              </w:rPr>
              <w:t>32</w:t>
            </w:r>
            <w:r>
              <w:rPr>
                <w:noProof/>
                <w:webHidden/>
              </w:rPr>
              <w:fldChar w:fldCharType="end"/>
            </w:r>
          </w:hyperlink>
        </w:p>
        <w:p w14:paraId="3EDD07F3" w14:textId="489B5C9C" w:rsidR="006B2AF0" w:rsidRPr="007419E8" w:rsidRDefault="00F759F4" w:rsidP="007419E8">
          <w:pPr>
            <w:rPr>
              <w:rFonts w:ascii="Book Antiqua" w:hAnsi="Book Antiqua"/>
              <w:b/>
              <w:bCs/>
              <w:noProof/>
            </w:rPr>
          </w:pPr>
          <w:r w:rsidRPr="00F759F4">
            <w:rPr>
              <w:rFonts w:ascii="Book Antiqua" w:hAnsi="Book Antiqua"/>
              <w:b/>
              <w:bCs/>
              <w:noProof/>
            </w:rPr>
            <w:fldChar w:fldCharType="end"/>
          </w:r>
        </w:p>
      </w:sdtContent>
    </w:sdt>
    <w:p w14:paraId="4086C18E" w14:textId="77777777" w:rsidR="007419E8" w:rsidRDefault="007419E8" w:rsidP="007419E8">
      <w:pPr>
        <w:pStyle w:val="Titre1"/>
        <w:shd w:val="clear" w:color="auto" w:fill="FFFFFF" w:themeFill="background1"/>
        <w:rPr>
          <w:rFonts w:ascii="Book Antiqua" w:hAnsi="Book Antiqua"/>
          <w:color w:val="auto"/>
        </w:rPr>
      </w:pPr>
    </w:p>
    <w:p w14:paraId="0CBC3AFB" w14:textId="77777777" w:rsidR="007419E8" w:rsidRDefault="007419E8" w:rsidP="007419E8"/>
    <w:p w14:paraId="2C2F7338" w14:textId="77777777" w:rsidR="007419E8" w:rsidRDefault="007419E8" w:rsidP="007419E8"/>
    <w:p w14:paraId="3364027D" w14:textId="77777777" w:rsidR="007419E8" w:rsidRDefault="007419E8" w:rsidP="007419E8"/>
    <w:p w14:paraId="1EC03267" w14:textId="77777777" w:rsidR="007419E8" w:rsidRDefault="007419E8" w:rsidP="007419E8"/>
    <w:p w14:paraId="4E5A6DB6" w14:textId="77777777" w:rsidR="007419E8" w:rsidRDefault="007419E8" w:rsidP="007419E8"/>
    <w:p w14:paraId="7E2FC637" w14:textId="77777777" w:rsidR="007419E8" w:rsidRDefault="007419E8" w:rsidP="007419E8"/>
    <w:p w14:paraId="09D429CA" w14:textId="77777777" w:rsidR="007419E8" w:rsidRDefault="007419E8" w:rsidP="007419E8"/>
    <w:p w14:paraId="2B53DCF6" w14:textId="77777777" w:rsidR="007419E8" w:rsidRDefault="007419E8" w:rsidP="007419E8"/>
    <w:p w14:paraId="4B509425" w14:textId="77777777" w:rsidR="007419E8" w:rsidRDefault="007419E8" w:rsidP="007419E8"/>
    <w:p w14:paraId="6D5033EB" w14:textId="77777777" w:rsidR="007419E8" w:rsidRDefault="007419E8" w:rsidP="007419E8"/>
    <w:p w14:paraId="38E4AE77" w14:textId="77777777" w:rsidR="007419E8" w:rsidRDefault="007419E8" w:rsidP="007419E8"/>
    <w:p w14:paraId="3805DAE1" w14:textId="77777777" w:rsidR="007419E8" w:rsidRDefault="007419E8" w:rsidP="007419E8"/>
    <w:p w14:paraId="53AAC6CC" w14:textId="77777777" w:rsidR="007419E8" w:rsidRDefault="007419E8" w:rsidP="007419E8"/>
    <w:p w14:paraId="599970E0" w14:textId="77777777" w:rsidR="007419E8" w:rsidRDefault="007419E8" w:rsidP="007419E8"/>
    <w:p w14:paraId="6E8C295F" w14:textId="77777777" w:rsidR="007419E8" w:rsidRDefault="007419E8" w:rsidP="007419E8"/>
    <w:p w14:paraId="121C2636" w14:textId="77777777" w:rsidR="007419E8" w:rsidRDefault="007419E8" w:rsidP="007419E8"/>
    <w:p w14:paraId="5CF2B377" w14:textId="77777777" w:rsidR="007419E8" w:rsidRDefault="007419E8" w:rsidP="007419E8"/>
    <w:p w14:paraId="65DBD1DE" w14:textId="77777777" w:rsidR="007419E8" w:rsidRDefault="007419E8" w:rsidP="007419E8"/>
    <w:p w14:paraId="3D0F123B" w14:textId="77777777" w:rsidR="007419E8" w:rsidRDefault="007419E8" w:rsidP="007419E8"/>
    <w:p w14:paraId="063B4072" w14:textId="77777777" w:rsidR="007419E8" w:rsidRDefault="007419E8" w:rsidP="007419E8"/>
    <w:p w14:paraId="2A24152E" w14:textId="77777777" w:rsidR="007419E8" w:rsidRPr="007419E8" w:rsidRDefault="007419E8" w:rsidP="007419E8"/>
    <w:p w14:paraId="454D4F4A" w14:textId="77777777" w:rsidR="00046787" w:rsidRPr="00F759F4" w:rsidRDefault="00C66DDD" w:rsidP="00F759F4">
      <w:pPr>
        <w:pStyle w:val="Titre1"/>
        <w:shd w:val="clear" w:color="auto" w:fill="DEEAF6" w:themeFill="accent1" w:themeFillTint="33"/>
        <w:rPr>
          <w:rFonts w:ascii="Book Antiqua" w:hAnsi="Book Antiqua"/>
        </w:rPr>
      </w:pPr>
      <w:bookmarkStart w:id="0" w:name="_Toc223261096"/>
      <w:r w:rsidRPr="00F759F4">
        <w:rPr>
          <w:rFonts w:ascii="Book Antiqua" w:hAnsi="Book Antiqua"/>
          <w:color w:val="auto"/>
        </w:rPr>
        <w:t>Introduction</w:t>
      </w:r>
      <w:bookmarkEnd w:id="0"/>
      <w:r w:rsidRPr="00F759F4">
        <w:rPr>
          <w:rFonts w:ascii="Book Antiqua" w:hAnsi="Book Antiqua"/>
          <w:color w:val="auto"/>
        </w:rPr>
        <w:t xml:space="preserve"> </w:t>
      </w:r>
    </w:p>
    <w:p w14:paraId="41E7B1F5" w14:textId="77777777" w:rsidR="00046787" w:rsidRPr="00F759F4" w:rsidRDefault="00046787" w:rsidP="00046787">
      <w:pPr>
        <w:spacing w:after="0" w:line="240" w:lineRule="auto"/>
        <w:rPr>
          <w:rFonts w:ascii="Book Antiqua" w:hAnsi="Book Antiqua"/>
        </w:rPr>
      </w:pPr>
    </w:p>
    <w:p w14:paraId="70A2E94E" w14:textId="10ADD82D" w:rsidR="00046787" w:rsidRPr="00F759F4" w:rsidRDefault="00046787" w:rsidP="00C66DDD">
      <w:pPr>
        <w:spacing w:after="0" w:line="240" w:lineRule="auto"/>
        <w:rPr>
          <w:rStyle w:val="Titre2Car"/>
          <w:rFonts w:ascii="Book Antiqua" w:hAnsi="Book Antiqua"/>
        </w:rPr>
      </w:pPr>
      <w:bookmarkStart w:id="1" w:name="_Toc223261097"/>
      <w:r w:rsidRPr="00F759F4">
        <w:rPr>
          <w:rStyle w:val="Titre2Car"/>
          <w:rFonts w:ascii="Book Antiqua" w:hAnsi="Book Antiqua"/>
        </w:rPr>
        <w:t xml:space="preserve">Obligations en matière de </w:t>
      </w:r>
      <w:r w:rsidR="00BD44BE">
        <w:rPr>
          <w:rStyle w:val="Titre2Car"/>
          <w:rFonts w:ascii="Book Antiqua" w:hAnsi="Book Antiqua"/>
        </w:rPr>
        <w:t xml:space="preserve">présentation des </w:t>
      </w:r>
      <w:r w:rsidRPr="00F759F4">
        <w:rPr>
          <w:rStyle w:val="Titre2Car"/>
          <w:rFonts w:ascii="Book Antiqua" w:hAnsi="Book Antiqua"/>
        </w:rPr>
        <w:t>Rapports (article 62)</w:t>
      </w:r>
      <w:bookmarkEnd w:id="1"/>
      <w:r w:rsidRPr="00F759F4">
        <w:rPr>
          <w:rStyle w:val="Titre2Car"/>
          <w:rFonts w:ascii="Book Antiqua" w:hAnsi="Book Antiqua"/>
        </w:rPr>
        <w:t xml:space="preserve">  </w:t>
      </w:r>
    </w:p>
    <w:p w14:paraId="34DD455B" w14:textId="77777777" w:rsidR="00046787" w:rsidRPr="00046787" w:rsidRDefault="001A4833" w:rsidP="00046787">
      <w:pPr>
        <w:spacing w:after="0" w:line="240" w:lineRule="auto"/>
        <w:rPr>
          <w:rFonts w:ascii="Book Antiqua" w:eastAsia="Calibri" w:hAnsi="Book Antiqua" w:cs="Arial"/>
          <w:b/>
          <w:bCs/>
          <w:sz w:val="26"/>
          <w:szCs w:val="26"/>
        </w:rPr>
      </w:pPr>
      <w:r>
        <w:rPr>
          <w:rFonts w:ascii="Book Antiqua" w:eastAsia="Calibri" w:hAnsi="Book Antiqua" w:cs="Arial"/>
          <w:b/>
          <w:bCs/>
          <w:sz w:val="26"/>
          <w:szCs w:val="26"/>
        </w:rPr>
        <w:t xml:space="preserve"> </w:t>
      </w:r>
    </w:p>
    <w:p w14:paraId="27BA7CD1" w14:textId="77777777" w:rsidR="00046787" w:rsidRPr="00046787" w:rsidRDefault="00C66DDD" w:rsidP="00C66DDD">
      <w:pPr>
        <w:spacing w:after="0" w:line="240" w:lineRule="auto"/>
        <w:jc w:val="both"/>
        <w:rPr>
          <w:rFonts w:ascii="Book Antiqua" w:eastAsia="Calibri" w:hAnsi="Book Antiqua" w:cs="Arial"/>
          <w:sz w:val="26"/>
          <w:szCs w:val="26"/>
        </w:rPr>
      </w:pPr>
      <w:r>
        <w:rPr>
          <w:rFonts w:ascii="Book Antiqua" w:hAnsi="Book Antiqua"/>
          <w:sz w:val="24"/>
        </w:rPr>
        <w:t xml:space="preserve">1. </w:t>
      </w:r>
      <w:r w:rsidR="00046787">
        <w:rPr>
          <w:rFonts w:ascii="Book Antiqua" w:hAnsi="Book Antiqua"/>
          <w:sz w:val="24"/>
        </w:rPr>
        <w:t xml:space="preserve">La République Tunisienne (Tunisie) est partie à la Charte Africaine des </w:t>
      </w:r>
      <w:r>
        <w:rPr>
          <w:rFonts w:ascii="Book Antiqua" w:hAnsi="Book Antiqua"/>
          <w:sz w:val="24"/>
        </w:rPr>
        <w:t xml:space="preserve">Droits de </w:t>
      </w:r>
      <w:r w:rsidR="00046787">
        <w:rPr>
          <w:rFonts w:ascii="Book Antiqua" w:hAnsi="Book Antiqua"/>
          <w:sz w:val="24"/>
        </w:rPr>
        <w:t>l’Homme et des Peuples (la Charte Africaine), ratifiée le 16 mars 1983.</w:t>
      </w:r>
    </w:p>
    <w:p w14:paraId="38531FB7" w14:textId="77777777" w:rsidR="00046787" w:rsidRPr="00A0037C" w:rsidRDefault="00046787" w:rsidP="00C66DDD">
      <w:pPr>
        <w:spacing w:after="0" w:line="240" w:lineRule="auto"/>
        <w:jc w:val="both"/>
        <w:rPr>
          <w:rFonts w:ascii="Book Antiqua" w:eastAsia="Calibri" w:hAnsi="Book Antiqua" w:cs="Arial"/>
          <w:sz w:val="20"/>
          <w:szCs w:val="20"/>
        </w:rPr>
      </w:pPr>
    </w:p>
    <w:p w14:paraId="67F47563" w14:textId="77777777" w:rsidR="00046787" w:rsidRPr="00046787" w:rsidRDefault="00C66DDD" w:rsidP="00C66DDD">
      <w:pPr>
        <w:spacing w:after="0" w:line="240" w:lineRule="auto"/>
        <w:jc w:val="both"/>
        <w:rPr>
          <w:rFonts w:ascii="Book Antiqua" w:eastAsia="Calibri" w:hAnsi="Book Antiqua" w:cs="Arial"/>
          <w:sz w:val="24"/>
          <w:szCs w:val="24"/>
        </w:rPr>
      </w:pPr>
      <w:r>
        <w:rPr>
          <w:rFonts w:ascii="Book Antiqua" w:hAnsi="Book Antiqua"/>
          <w:sz w:val="24"/>
        </w:rPr>
        <w:t xml:space="preserve">2. </w:t>
      </w:r>
      <w:r w:rsidR="00046787">
        <w:rPr>
          <w:rFonts w:ascii="Book Antiqua" w:hAnsi="Book Antiqua"/>
          <w:sz w:val="24"/>
        </w:rPr>
        <w:t>Conformément à l’article 62 de la Charte Africaine, la Tunisie a présenté son Rapport périodique initial à la 7</w:t>
      </w:r>
      <w:r w:rsidR="00046787">
        <w:rPr>
          <w:rFonts w:ascii="Book Antiqua" w:hAnsi="Book Antiqua"/>
          <w:sz w:val="24"/>
          <w:vertAlign w:val="superscript"/>
        </w:rPr>
        <w:t>e</w:t>
      </w:r>
      <w:r w:rsidR="00046787">
        <w:rPr>
          <w:rFonts w:ascii="Book Antiqua" w:hAnsi="Book Antiqua"/>
          <w:sz w:val="24"/>
        </w:rPr>
        <w:t xml:space="preserve"> Session ordinaire de la Commission Africaine des Droits de l’Homme et des Peuples (la Commission), tenue du 18 au 28 avril 1990 à Banjul, Gambie.</w:t>
      </w:r>
    </w:p>
    <w:p w14:paraId="284842DD" w14:textId="77777777" w:rsidR="00046787" w:rsidRPr="00A0037C" w:rsidRDefault="00046787" w:rsidP="00C66DDD">
      <w:pPr>
        <w:spacing w:after="0" w:line="240" w:lineRule="auto"/>
        <w:jc w:val="both"/>
        <w:rPr>
          <w:rFonts w:ascii="Book Antiqua" w:eastAsia="Calibri" w:hAnsi="Book Antiqua" w:cs="Arial"/>
          <w:sz w:val="20"/>
          <w:szCs w:val="20"/>
        </w:rPr>
      </w:pPr>
    </w:p>
    <w:p w14:paraId="7739E156" w14:textId="0CFC6AAB" w:rsidR="00046787" w:rsidRPr="00046787" w:rsidRDefault="00C66DDD" w:rsidP="00BD44BE">
      <w:pPr>
        <w:spacing w:after="0" w:line="240" w:lineRule="auto"/>
        <w:jc w:val="both"/>
        <w:rPr>
          <w:rFonts w:ascii="Book Antiqua" w:eastAsia="Calibri" w:hAnsi="Book Antiqua" w:cs="Arial"/>
          <w:sz w:val="24"/>
          <w:szCs w:val="24"/>
        </w:rPr>
      </w:pPr>
      <w:r>
        <w:rPr>
          <w:rFonts w:ascii="Book Antiqua" w:hAnsi="Book Antiqua"/>
          <w:sz w:val="24"/>
        </w:rPr>
        <w:t xml:space="preserve">3. </w:t>
      </w:r>
      <w:r w:rsidR="00046787">
        <w:rPr>
          <w:rFonts w:ascii="Book Antiqua" w:hAnsi="Book Antiqua"/>
          <w:sz w:val="24"/>
        </w:rPr>
        <w:t>Par la suite, le 1</w:t>
      </w:r>
      <w:r w:rsidR="00046787">
        <w:rPr>
          <w:rFonts w:ascii="Book Antiqua" w:hAnsi="Book Antiqua"/>
          <w:sz w:val="24"/>
          <w:vertAlign w:val="superscript"/>
        </w:rPr>
        <w:t>er</w:t>
      </w:r>
      <w:r w:rsidR="00046787">
        <w:rPr>
          <w:rFonts w:ascii="Book Antiqua" w:hAnsi="Book Antiqua"/>
          <w:sz w:val="24"/>
        </w:rPr>
        <w:t xml:space="preserve"> Rapport périodique a été examiné par la Commission lors de sa 18</w:t>
      </w:r>
      <w:r w:rsidR="00046787">
        <w:rPr>
          <w:rFonts w:ascii="Book Antiqua" w:hAnsi="Book Antiqua"/>
          <w:sz w:val="24"/>
          <w:vertAlign w:val="superscript"/>
        </w:rPr>
        <w:t>e</w:t>
      </w:r>
      <w:r w:rsidR="00046787">
        <w:rPr>
          <w:rFonts w:ascii="Book Antiqua" w:hAnsi="Book Antiqua"/>
          <w:sz w:val="24"/>
        </w:rPr>
        <w:t xml:space="preserve"> Session </w:t>
      </w:r>
      <w:r w:rsidR="00BD44BE">
        <w:rPr>
          <w:rFonts w:ascii="Book Antiqua" w:hAnsi="Book Antiqua"/>
          <w:sz w:val="24"/>
        </w:rPr>
        <w:t>O</w:t>
      </w:r>
      <w:r w:rsidR="00046787">
        <w:rPr>
          <w:rFonts w:ascii="Book Antiqua" w:hAnsi="Book Antiqua"/>
          <w:sz w:val="24"/>
        </w:rPr>
        <w:t>rdinaire tenue à Cabo Verde du 2 au 11 octobre 1995 et le 4</w:t>
      </w:r>
      <w:r w:rsidR="00046787">
        <w:rPr>
          <w:rFonts w:ascii="Book Antiqua" w:hAnsi="Book Antiqua"/>
          <w:sz w:val="24"/>
          <w:vertAlign w:val="superscript"/>
        </w:rPr>
        <w:t>e</w:t>
      </w:r>
      <w:r w:rsidR="00046787">
        <w:rPr>
          <w:rFonts w:ascii="Book Antiqua" w:hAnsi="Book Antiqua"/>
          <w:sz w:val="24"/>
        </w:rPr>
        <w:t xml:space="preserve"> au 9</w:t>
      </w:r>
      <w:r w:rsidR="00046787">
        <w:rPr>
          <w:rFonts w:ascii="Book Antiqua" w:hAnsi="Book Antiqua"/>
          <w:sz w:val="24"/>
          <w:vertAlign w:val="superscript"/>
        </w:rPr>
        <w:t xml:space="preserve"> e</w:t>
      </w:r>
      <w:r w:rsidR="00046787">
        <w:rPr>
          <w:rFonts w:ascii="Book Antiqua" w:hAnsi="Book Antiqua"/>
          <w:sz w:val="24"/>
        </w:rPr>
        <w:t xml:space="preserve"> Rapport périodique lors de sa 42</w:t>
      </w:r>
      <w:r w:rsidR="00046787">
        <w:rPr>
          <w:rFonts w:ascii="Book Antiqua" w:hAnsi="Book Antiqua"/>
          <w:sz w:val="24"/>
          <w:vertAlign w:val="superscript"/>
        </w:rPr>
        <w:t>e</w:t>
      </w:r>
      <w:r w:rsidR="00046787">
        <w:rPr>
          <w:rFonts w:ascii="Book Antiqua" w:hAnsi="Book Antiqua"/>
          <w:sz w:val="24"/>
        </w:rPr>
        <w:t xml:space="preserve"> Session </w:t>
      </w:r>
      <w:r w:rsidR="00BD44BE">
        <w:rPr>
          <w:rFonts w:ascii="Book Antiqua" w:hAnsi="Book Antiqua"/>
          <w:sz w:val="24"/>
        </w:rPr>
        <w:t>Or</w:t>
      </w:r>
      <w:r w:rsidR="00046787">
        <w:rPr>
          <w:rFonts w:ascii="Book Antiqua" w:hAnsi="Book Antiqua"/>
          <w:sz w:val="24"/>
        </w:rPr>
        <w:t>dinaire, tenue du 14 au 28 novem</w:t>
      </w:r>
      <w:r w:rsidR="00A0037C">
        <w:rPr>
          <w:rFonts w:ascii="Book Antiqua" w:hAnsi="Book Antiqua"/>
          <w:sz w:val="24"/>
        </w:rPr>
        <w:t>bre 2007</w:t>
      </w:r>
      <w:r w:rsidR="00046787">
        <w:rPr>
          <w:rFonts w:ascii="Book Antiqua" w:hAnsi="Book Antiqua"/>
          <w:sz w:val="24"/>
        </w:rPr>
        <w:t xml:space="preserve"> à Brazza</w:t>
      </w:r>
      <w:r w:rsidR="00BD44BE">
        <w:rPr>
          <w:rFonts w:ascii="Book Antiqua" w:hAnsi="Book Antiqua"/>
          <w:sz w:val="24"/>
        </w:rPr>
        <w:t>ville, Congo. Les Observations F</w:t>
      </w:r>
      <w:r w:rsidR="00046787">
        <w:rPr>
          <w:rFonts w:ascii="Book Antiqua" w:hAnsi="Book Antiqua"/>
          <w:sz w:val="24"/>
        </w:rPr>
        <w:t xml:space="preserve">inales correspondantes ont été adoptées à la même Session. </w:t>
      </w:r>
    </w:p>
    <w:p w14:paraId="0286A445" w14:textId="77777777" w:rsidR="00046787" w:rsidRPr="00A0037C" w:rsidRDefault="00046787" w:rsidP="00C66DDD">
      <w:pPr>
        <w:spacing w:after="0" w:line="240" w:lineRule="auto"/>
        <w:jc w:val="both"/>
        <w:rPr>
          <w:rFonts w:ascii="Book Antiqua" w:eastAsia="Calibri" w:hAnsi="Book Antiqua" w:cs="Arial"/>
          <w:sz w:val="20"/>
          <w:szCs w:val="20"/>
        </w:rPr>
      </w:pPr>
    </w:p>
    <w:p w14:paraId="0258A0A5" w14:textId="522B5C85" w:rsidR="00C66DDD" w:rsidRPr="00C66DDD" w:rsidRDefault="00C66DDD" w:rsidP="00BD44BE">
      <w:pPr>
        <w:spacing w:after="0" w:line="240" w:lineRule="auto"/>
        <w:jc w:val="both"/>
        <w:rPr>
          <w:rFonts w:ascii="Book Antiqua" w:hAnsi="Book Antiqua"/>
          <w:sz w:val="24"/>
        </w:rPr>
      </w:pPr>
      <w:r>
        <w:rPr>
          <w:rFonts w:ascii="Book Antiqua" w:hAnsi="Book Antiqua"/>
          <w:sz w:val="24"/>
        </w:rPr>
        <w:t xml:space="preserve">4. </w:t>
      </w:r>
      <w:r w:rsidR="00BD44BE">
        <w:rPr>
          <w:rFonts w:ascii="Book Antiqua" w:hAnsi="Book Antiqua"/>
          <w:sz w:val="24"/>
        </w:rPr>
        <w:t>En mars 2025, l</w:t>
      </w:r>
      <w:r w:rsidRPr="00C66DDD">
        <w:rPr>
          <w:rFonts w:ascii="Book Antiqua" w:hAnsi="Book Antiqua"/>
          <w:sz w:val="24"/>
        </w:rPr>
        <w:t xml:space="preserve">a République tunisienne a </w:t>
      </w:r>
      <w:r>
        <w:rPr>
          <w:rFonts w:ascii="Book Antiqua" w:hAnsi="Book Antiqua"/>
          <w:sz w:val="24"/>
        </w:rPr>
        <w:t xml:space="preserve">soumis à la Commission </w:t>
      </w:r>
      <w:r w:rsidR="004428A1">
        <w:rPr>
          <w:rFonts w:ascii="Book Antiqua" w:hAnsi="Book Antiqua"/>
          <w:sz w:val="24"/>
        </w:rPr>
        <w:t>A</w:t>
      </w:r>
      <w:r>
        <w:rPr>
          <w:rFonts w:ascii="Book Antiqua" w:hAnsi="Book Antiqua"/>
          <w:sz w:val="24"/>
        </w:rPr>
        <w:t xml:space="preserve">fricaine son </w:t>
      </w:r>
      <w:r w:rsidRPr="00C66DDD">
        <w:rPr>
          <w:rFonts w:ascii="Book Antiqua" w:hAnsi="Book Antiqua"/>
          <w:sz w:val="24"/>
        </w:rPr>
        <w:t>10</w:t>
      </w:r>
      <w:r w:rsidR="005C0248" w:rsidRPr="005C0248">
        <w:rPr>
          <w:rFonts w:ascii="Book Antiqua" w:hAnsi="Book Antiqua"/>
          <w:sz w:val="24"/>
          <w:vertAlign w:val="superscript"/>
        </w:rPr>
        <w:t>e</w:t>
      </w:r>
      <w:r w:rsidR="005C0248">
        <w:rPr>
          <w:rFonts w:ascii="Book Antiqua" w:hAnsi="Book Antiqua"/>
          <w:sz w:val="24"/>
        </w:rPr>
        <w:t xml:space="preserve"> </w:t>
      </w:r>
      <w:r w:rsidRPr="00C66DDD">
        <w:rPr>
          <w:rFonts w:ascii="Book Antiqua" w:hAnsi="Book Antiqua"/>
          <w:sz w:val="24"/>
        </w:rPr>
        <w:t>à 18</w:t>
      </w:r>
      <w:r w:rsidR="005C0248" w:rsidRPr="005C0248">
        <w:rPr>
          <w:rFonts w:ascii="Book Antiqua" w:hAnsi="Book Antiqua"/>
          <w:sz w:val="24"/>
          <w:vertAlign w:val="superscript"/>
        </w:rPr>
        <w:t>e</w:t>
      </w:r>
      <w:r w:rsidR="005C0248">
        <w:rPr>
          <w:rFonts w:ascii="Book Antiqua" w:hAnsi="Book Antiqua"/>
          <w:sz w:val="24"/>
        </w:rPr>
        <w:t xml:space="preserve"> </w:t>
      </w:r>
      <w:r w:rsidRPr="00C66DDD">
        <w:rPr>
          <w:rFonts w:ascii="Book Antiqua" w:hAnsi="Book Antiqua"/>
          <w:sz w:val="24"/>
        </w:rPr>
        <w:t xml:space="preserve">Rapport périodique </w:t>
      </w:r>
      <w:r>
        <w:rPr>
          <w:rFonts w:ascii="Book Antiqua" w:hAnsi="Book Antiqua"/>
          <w:sz w:val="24"/>
        </w:rPr>
        <w:t>combiné</w:t>
      </w:r>
      <w:r w:rsidRPr="00C66DDD">
        <w:rPr>
          <w:rFonts w:ascii="Book Antiqua" w:hAnsi="Book Antiqua"/>
          <w:sz w:val="24"/>
        </w:rPr>
        <w:t xml:space="preserve"> </w:t>
      </w:r>
      <w:r>
        <w:rPr>
          <w:rFonts w:ascii="Book Antiqua" w:hAnsi="Book Antiqua"/>
          <w:sz w:val="24"/>
        </w:rPr>
        <w:t>en vertu de la Charte Africaine des Droits de l'Homme et des Peuples (2006-2024) et son R</w:t>
      </w:r>
      <w:r w:rsidRPr="00C66DDD">
        <w:rPr>
          <w:rFonts w:ascii="Book Antiqua" w:hAnsi="Book Antiqua"/>
          <w:sz w:val="24"/>
        </w:rPr>
        <w:t>apport initial en vertu du Protocole à la Cha</w:t>
      </w:r>
      <w:r>
        <w:rPr>
          <w:rFonts w:ascii="Book Antiqua" w:hAnsi="Book Antiqua"/>
          <w:sz w:val="24"/>
        </w:rPr>
        <w:t>rte Africaine sur les D</w:t>
      </w:r>
      <w:r w:rsidRPr="00C66DDD">
        <w:rPr>
          <w:rFonts w:ascii="Book Antiqua" w:hAnsi="Book Antiqua"/>
          <w:sz w:val="24"/>
        </w:rPr>
        <w:t>roits de</w:t>
      </w:r>
      <w:r>
        <w:rPr>
          <w:rFonts w:ascii="Book Antiqua" w:hAnsi="Book Antiqua"/>
          <w:sz w:val="24"/>
        </w:rPr>
        <w:t>s F</w:t>
      </w:r>
      <w:r w:rsidRPr="00C66DDD">
        <w:rPr>
          <w:rFonts w:ascii="Book Antiqua" w:hAnsi="Book Antiqua"/>
          <w:sz w:val="24"/>
        </w:rPr>
        <w:t>emme</w:t>
      </w:r>
      <w:r>
        <w:rPr>
          <w:rFonts w:ascii="Book Antiqua" w:hAnsi="Book Antiqua"/>
          <w:sz w:val="24"/>
        </w:rPr>
        <w:t>s</w:t>
      </w:r>
      <w:r w:rsidRPr="00C66DDD">
        <w:rPr>
          <w:rFonts w:ascii="Book Antiqua" w:hAnsi="Book Antiqua"/>
          <w:sz w:val="24"/>
        </w:rPr>
        <w:t xml:space="preserve"> en Afrique – </w:t>
      </w:r>
      <w:r>
        <w:rPr>
          <w:rFonts w:ascii="Book Antiqua" w:hAnsi="Book Antiqua"/>
          <w:sz w:val="24"/>
        </w:rPr>
        <w:t>Protocole de Maputo (2018-2024)</w:t>
      </w:r>
      <w:r>
        <w:rPr>
          <w:rStyle w:val="Appelnotedebasdep"/>
          <w:rFonts w:ascii="Book Antiqua" w:hAnsi="Book Antiqua"/>
          <w:sz w:val="24"/>
        </w:rPr>
        <w:footnoteReference w:id="1"/>
      </w:r>
      <w:r w:rsidRPr="00C66DDD">
        <w:rPr>
          <w:rFonts w:ascii="Book Antiqua" w:hAnsi="Book Antiqua"/>
          <w:sz w:val="24"/>
        </w:rPr>
        <w:t>.</w:t>
      </w:r>
    </w:p>
    <w:p w14:paraId="1D17888D" w14:textId="77777777" w:rsidR="00C66DDD" w:rsidRPr="00C66DDD" w:rsidRDefault="00C66DDD" w:rsidP="00C66DDD">
      <w:pPr>
        <w:spacing w:after="0" w:line="240" w:lineRule="auto"/>
        <w:jc w:val="both"/>
        <w:rPr>
          <w:rFonts w:ascii="Book Antiqua" w:hAnsi="Book Antiqua"/>
          <w:sz w:val="24"/>
        </w:rPr>
      </w:pPr>
    </w:p>
    <w:p w14:paraId="2ADE52F3" w14:textId="77777777" w:rsidR="00C66DDD" w:rsidRPr="00C66DDD" w:rsidRDefault="00C66DDD" w:rsidP="00C66DDD">
      <w:pPr>
        <w:spacing w:after="0" w:line="240" w:lineRule="auto"/>
        <w:jc w:val="both"/>
        <w:rPr>
          <w:rFonts w:ascii="Book Antiqua" w:hAnsi="Book Antiqua"/>
          <w:sz w:val="24"/>
        </w:rPr>
      </w:pPr>
      <w:r>
        <w:rPr>
          <w:rFonts w:ascii="Book Antiqua" w:hAnsi="Book Antiqua"/>
          <w:sz w:val="24"/>
        </w:rPr>
        <w:t>5. Le Rapport a été examiné</w:t>
      </w:r>
      <w:r w:rsidRPr="00C66DDD">
        <w:rPr>
          <w:rFonts w:ascii="Book Antiqua" w:hAnsi="Book Antiqua"/>
          <w:sz w:val="24"/>
        </w:rPr>
        <w:t xml:space="preserve"> les 25 et 27 octobre 2025, </w:t>
      </w:r>
      <w:r>
        <w:rPr>
          <w:rFonts w:ascii="Book Antiqua" w:hAnsi="Book Antiqua"/>
          <w:sz w:val="24"/>
        </w:rPr>
        <w:t xml:space="preserve">dans le cadre </w:t>
      </w:r>
      <w:r w:rsidRPr="00C66DDD">
        <w:rPr>
          <w:rFonts w:ascii="Book Antiqua" w:hAnsi="Book Antiqua"/>
          <w:sz w:val="24"/>
        </w:rPr>
        <w:t>des travaux de la</w:t>
      </w:r>
      <w:r>
        <w:rPr>
          <w:rFonts w:ascii="Book Antiqua" w:hAnsi="Book Antiqua"/>
          <w:sz w:val="24"/>
        </w:rPr>
        <w:t xml:space="preserve"> 85</w:t>
      </w:r>
      <w:r w:rsidRPr="00C66DDD">
        <w:rPr>
          <w:rFonts w:ascii="Book Antiqua" w:hAnsi="Book Antiqua"/>
          <w:sz w:val="24"/>
          <w:vertAlign w:val="superscript"/>
        </w:rPr>
        <w:t>e</w:t>
      </w:r>
      <w:r>
        <w:rPr>
          <w:rFonts w:ascii="Book Antiqua" w:hAnsi="Book Antiqua"/>
          <w:sz w:val="24"/>
        </w:rPr>
        <w:t xml:space="preserve"> </w:t>
      </w:r>
      <w:r w:rsidRPr="00C66DDD">
        <w:rPr>
          <w:rFonts w:ascii="Book Antiqua" w:hAnsi="Book Antiqua"/>
          <w:sz w:val="24"/>
        </w:rPr>
        <w:t xml:space="preserve"> </w:t>
      </w:r>
      <w:r>
        <w:rPr>
          <w:rFonts w:ascii="Book Antiqua" w:hAnsi="Book Antiqua"/>
          <w:sz w:val="24"/>
        </w:rPr>
        <w:t>Session O</w:t>
      </w:r>
      <w:r w:rsidRPr="00C66DDD">
        <w:rPr>
          <w:rFonts w:ascii="Book Antiqua" w:hAnsi="Book Antiqua"/>
          <w:sz w:val="24"/>
        </w:rPr>
        <w:t xml:space="preserve">rdinaire </w:t>
      </w:r>
      <w:r>
        <w:rPr>
          <w:rFonts w:ascii="Book Antiqua" w:hAnsi="Book Antiqua"/>
          <w:sz w:val="24"/>
        </w:rPr>
        <w:t xml:space="preserve">publique </w:t>
      </w:r>
      <w:r w:rsidRPr="00C66DDD">
        <w:rPr>
          <w:rFonts w:ascii="Book Antiqua" w:hAnsi="Book Antiqua"/>
          <w:sz w:val="24"/>
        </w:rPr>
        <w:t xml:space="preserve">de la Commission, tenue à Banjul (Gambie) du 21 au 30 octobre 2025. </w:t>
      </w:r>
    </w:p>
    <w:p w14:paraId="2E20FC49" w14:textId="77777777" w:rsidR="00C66DDD" w:rsidRPr="00C66DDD" w:rsidRDefault="00C66DDD" w:rsidP="00C66DDD">
      <w:pPr>
        <w:spacing w:after="0" w:line="240" w:lineRule="auto"/>
        <w:jc w:val="both"/>
        <w:rPr>
          <w:rFonts w:ascii="Book Antiqua" w:hAnsi="Book Antiqua"/>
          <w:sz w:val="24"/>
        </w:rPr>
      </w:pPr>
    </w:p>
    <w:p w14:paraId="427B455A" w14:textId="688A4E76" w:rsidR="00C66DDD" w:rsidRPr="00C66DDD" w:rsidRDefault="00915123" w:rsidP="00EC00A7">
      <w:pPr>
        <w:spacing w:after="0" w:line="240" w:lineRule="auto"/>
        <w:jc w:val="both"/>
        <w:rPr>
          <w:rFonts w:ascii="Book Antiqua" w:hAnsi="Book Antiqua"/>
          <w:sz w:val="24"/>
        </w:rPr>
      </w:pPr>
      <w:r>
        <w:rPr>
          <w:rFonts w:ascii="Book Antiqua" w:hAnsi="Book Antiqua"/>
          <w:sz w:val="24"/>
        </w:rPr>
        <w:t>6.</w:t>
      </w:r>
      <w:r w:rsidR="00C66DDD" w:rsidRPr="00C66DDD">
        <w:rPr>
          <w:rFonts w:ascii="Book Antiqua" w:hAnsi="Book Antiqua"/>
          <w:sz w:val="24"/>
        </w:rPr>
        <w:t xml:space="preserve"> </w:t>
      </w:r>
      <w:r w:rsidR="00C66DDD">
        <w:rPr>
          <w:rFonts w:ascii="Book Antiqua" w:hAnsi="Book Antiqua"/>
          <w:sz w:val="24"/>
        </w:rPr>
        <w:t>Une D</w:t>
      </w:r>
      <w:r w:rsidR="00C66DDD" w:rsidRPr="00C66DDD">
        <w:rPr>
          <w:rFonts w:ascii="Book Antiqua" w:hAnsi="Book Antiqua"/>
          <w:sz w:val="24"/>
        </w:rPr>
        <w:t>élég</w:t>
      </w:r>
      <w:r w:rsidR="00C66DDD">
        <w:rPr>
          <w:rFonts w:ascii="Book Antiqua" w:hAnsi="Book Antiqua"/>
          <w:sz w:val="24"/>
        </w:rPr>
        <w:t>ation tunisienne de haut niveau</w:t>
      </w:r>
      <w:r w:rsidR="00C66DDD">
        <w:rPr>
          <w:rStyle w:val="Appelnotedebasdep"/>
          <w:rFonts w:ascii="Book Antiqua" w:hAnsi="Book Antiqua"/>
          <w:sz w:val="24"/>
        </w:rPr>
        <w:footnoteReference w:id="2"/>
      </w:r>
      <w:r w:rsidR="00C66DDD">
        <w:rPr>
          <w:rFonts w:ascii="Book Antiqua" w:hAnsi="Book Antiqua"/>
          <w:sz w:val="24"/>
        </w:rPr>
        <w:t>,</w:t>
      </w:r>
      <w:r w:rsidR="00C66DDD" w:rsidRPr="00C66DDD">
        <w:rPr>
          <w:rFonts w:ascii="Book Antiqua" w:hAnsi="Book Antiqua"/>
          <w:sz w:val="24"/>
        </w:rPr>
        <w:t xml:space="preserve"> conduite </w:t>
      </w:r>
      <w:r w:rsidR="00BD44BE">
        <w:rPr>
          <w:rFonts w:ascii="Book Antiqua" w:hAnsi="Book Antiqua"/>
          <w:sz w:val="24"/>
        </w:rPr>
        <w:t xml:space="preserve">virtuellement par </w:t>
      </w:r>
      <w:r w:rsidR="00EC00A7" w:rsidRPr="00EC00A7">
        <w:rPr>
          <w:rFonts w:ascii="Book Antiqua" w:hAnsi="Book Antiqua"/>
          <w:sz w:val="24"/>
        </w:rPr>
        <w:t>S.E.M Mohamed Ali NAFTI, Ministre des Affaires Etrangères, de la Migration et des Tunisiens à l'Étranger</w:t>
      </w:r>
      <w:r w:rsidR="00C66DDD" w:rsidRPr="00C66DDD">
        <w:rPr>
          <w:rFonts w:ascii="Book Antiqua" w:hAnsi="Book Antiqua"/>
          <w:sz w:val="24"/>
        </w:rPr>
        <w:t xml:space="preserve">, </w:t>
      </w:r>
      <w:r w:rsidR="00C66DDD">
        <w:rPr>
          <w:rFonts w:ascii="Book Antiqua" w:hAnsi="Book Antiqua"/>
          <w:sz w:val="24"/>
        </w:rPr>
        <w:t>a représenté l’</w:t>
      </w:r>
      <w:r w:rsidR="005C0248">
        <w:rPr>
          <w:rFonts w:ascii="Book Antiqua" w:hAnsi="Book Antiqua"/>
          <w:sz w:val="24"/>
        </w:rPr>
        <w:t>É</w:t>
      </w:r>
      <w:r w:rsidR="00C66DDD">
        <w:rPr>
          <w:rFonts w:ascii="Book Antiqua" w:hAnsi="Book Antiqua"/>
          <w:sz w:val="24"/>
        </w:rPr>
        <w:t>tat partie à l’examen, lequel</w:t>
      </w:r>
      <w:r w:rsidR="00C66DDD" w:rsidRPr="00C66DDD">
        <w:rPr>
          <w:rFonts w:ascii="Book Antiqua" w:hAnsi="Book Antiqua"/>
          <w:sz w:val="24"/>
        </w:rPr>
        <w:t xml:space="preserve"> a donné lieu à un dialogue franc et constructif avec les membr</w:t>
      </w:r>
      <w:r w:rsidR="00C66DDD">
        <w:rPr>
          <w:rFonts w:ascii="Book Antiqua" w:hAnsi="Book Antiqua"/>
          <w:sz w:val="24"/>
        </w:rPr>
        <w:t xml:space="preserve">es de la </w:t>
      </w:r>
      <w:r w:rsidR="00C66DDD" w:rsidRPr="00C66DDD">
        <w:rPr>
          <w:rFonts w:ascii="Book Antiqua" w:hAnsi="Book Antiqua"/>
          <w:sz w:val="24"/>
        </w:rPr>
        <w:t xml:space="preserve"> Com</w:t>
      </w:r>
      <w:r w:rsidR="00C66DDD">
        <w:rPr>
          <w:rFonts w:ascii="Book Antiqua" w:hAnsi="Book Antiqua"/>
          <w:sz w:val="24"/>
        </w:rPr>
        <w:t>mission</w:t>
      </w:r>
      <w:r w:rsidR="00C66DDD" w:rsidRPr="00C66DDD">
        <w:rPr>
          <w:rFonts w:ascii="Book Antiqua" w:hAnsi="Book Antiqua"/>
          <w:sz w:val="24"/>
        </w:rPr>
        <w:t>.</w:t>
      </w:r>
    </w:p>
    <w:p w14:paraId="0E205674" w14:textId="77777777" w:rsidR="00C66DDD" w:rsidRPr="00C66DDD" w:rsidRDefault="00C66DDD" w:rsidP="00C66DDD">
      <w:pPr>
        <w:spacing w:after="0" w:line="240" w:lineRule="auto"/>
        <w:jc w:val="both"/>
        <w:rPr>
          <w:rFonts w:ascii="Book Antiqua" w:hAnsi="Book Antiqua"/>
          <w:sz w:val="24"/>
        </w:rPr>
      </w:pPr>
    </w:p>
    <w:p w14:paraId="09A161EE" w14:textId="77777777" w:rsidR="00C66DDD" w:rsidRPr="00C66DDD" w:rsidRDefault="00C66DDD" w:rsidP="00C66DDD">
      <w:pPr>
        <w:spacing w:after="0" w:line="240" w:lineRule="auto"/>
        <w:jc w:val="both"/>
        <w:rPr>
          <w:rFonts w:ascii="Book Antiqua" w:hAnsi="Book Antiqua"/>
          <w:sz w:val="24"/>
        </w:rPr>
      </w:pPr>
      <w:r w:rsidRPr="00C66DDD">
        <w:rPr>
          <w:rFonts w:ascii="Book Antiqua" w:hAnsi="Book Antiqua"/>
          <w:sz w:val="24"/>
        </w:rPr>
        <w:t>7. À l'is</w:t>
      </w:r>
      <w:r>
        <w:rPr>
          <w:rFonts w:ascii="Book Antiqua" w:hAnsi="Book Antiqua"/>
          <w:sz w:val="24"/>
        </w:rPr>
        <w:t>sue du dialogue interactif, la D</w:t>
      </w:r>
      <w:r w:rsidRPr="00C66DDD">
        <w:rPr>
          <w:rFonts w:ascii="Book Antiqua" w:hAnsi="Book Antiqua"/>
          <w:sz w:val="24"/>
        </w:rPr>
        <w:t>élégation tunisienne s'</w:t>
      </w:r>
      <w:r>
        <w:rPr>
          <w:rFonts w:ascii="Book Antiqua" w:hAnsi="Book Antiqua"/>
          <w:sz w:val="24"/>
        </w:rPr>
        <w:t xml:space="preserve">était </w:t>
      </w:r>
      <w:r w:rsidRPr="00C66DDD">
        <w:rPr>
          <w:rFonts w:ascii="Book Antiqua" w:hAnsi="Book Antiqua"/>
          <w:sz w:val="24"/>
        </w:rPr>
        <w:t>engagée à fournir ultérieurement des</w:t>
      </w:r>
      <w:r>
        <w:rPr>
          <w:rFonts w:ascii="Book Antiqua" w:hAnsi="Book Antiqua"/>
          <w:sz w:val="24"/>
        </w:rPr>
        <w:t xml:space="preserve"> informations complémentaires à</w:t>
      </w:r>
      <w:r w:rsidRPr="00C66DDD">
        <w:rPr>
          <w:rFonts w:ascii="Book Antiqua" w:hAnsi="Book Antiqua"/>
          <w:sz w:val="24"/>
        </w:rPr>
        <w:t xml:space="preserve"> </w:t>
      </w:r>
      <w:r>
        <w:rPr>
          <w:rFonts w:ascii="Book Antiqua" w:hAnsi="Book Antiqua"/>
          <w:sz w:val="24"/>
        </w:rPr>
        <w:t xml:space="preserve">la </w:t>
      </w:r>
      <w:r w:rsidRPr="00C66DDD">
        <w:rPr>
          <w:rFonts w:ascii="Book Antiqua" w:hAnsi="Book Antiqua"/>
          <w:sz w:val="24"/>
        </w:rPr>
        <w:t>Com</w:t>
      </w:r>
      <w:r>
        <w:rPr>
          <w:rFonts w:ascii="Book Antiqua" w:hAnsi="Book Antiqua"/>
          <w:sz w:val="24"/>
        </w:rPr>
        <w:t>m</w:t>
      </w:r>
      <w:r w:rsidRPr="00C66DDD">
        <w:rPr>
          <w:rFonts w:ascii="Book Antiqua" w:hAnsi="Book Antiqua"/>
          <w:sz w:val="24"/>
        </w:rPr>
        <w:t>i</w:t>
      </w:r>
      <w:r>
        <w:rPr>
          <w:rFonts w:ascii="Book Antiqua" w:hAnsi="Book Antiqua"/>
          <w:sz w:val="24"/>
        </w:rPr>
        <w:t>ssion. U</w:t>
      </w:r>
      <w:r w:rsidRPr="00C66DDD">
        <w:rPr>
          <w:rFonts w:ascii="Book Antiqua" w:hAnsi="Book Antiqua"/>
          <w:sz w:val="24"/>
        </w:rPr>
        <w:t xml:space="preserve">ne contribution écrite a effectivement été </w:t>
      </w:r>
      <w:r>
        <w:rPr>
          <w:rFonts w:ascii="Book Antiqua" w:hAnsi="Book Antiqua"/>
          <w:sz w:val="24"/>
        </w:rPr>
        <w:t xml:space="preserve">soumise </w:t>
      </w:r>
      <w:r w:rsidRPr="00C66DDD">
        <w:rPr>
          <w:rFonts w:ascii="Book Antiqua" w:hAnsi="Book Antiqua"/>
          <w:sz w:val="24"/>
        </w:rPr>
        <w:t>le 1</w:t>
      </w:r>
      <w:r w:rsidRPr="00C66DDD">
        <w:rPr>
          <w:rFonts w:ascii="Book Antiqua" w:hAnsi="Book Antiqua"/>
          <w:sz w:val="24"/>
          <w:vertAlign w:val="superscript"/>
        </w:rPr>
        <w:t>er</w:t>
      </w:r>
      <w:r>
        <w:rPr>
          <w:rFonts w:ascii="Book Antiqua" w:hAnsi="Book Antiqua"/>
          <w:sz w:val="24"/>
        </w:rPr>
        <w:t xml:space="preserve"> </w:t>
      </w:r>
      <w:r w:rsidRPr="00C66DDD">
        <w:rPr>
          <w:rFonts w:ascii="Book Antiqua" w:hAnsi="Book Antiqua"/>
          <w:sz w:val="24"/>
        </w:rPr>
        <w:t>décembre 2025</w:t>
      </w:r>
      <w:r>
        <w:rPr>
          <w:rStyle w:val="Appelnotedebasdep"/>
          <w:rFonts w:ascii="Book Antiqua" w:hAnsi="Book Antiqua"/>
          <w:sz w:val="24"/>
        </w:rPr>
        <w:footnoteReference w:id="3"/>
      </w:r>
      <w:r w:rsidRPr="00C66DDD">
        <w:rPr>
          <w:rFonts w:ascii="Book Antiqua" w:hAnsi="Book Antiqua"/>
          <w:sz w:val="24"/>
        </w:rPr>
        <w:t>.</w:t>
      </w:r>
    </w:p>
    <w:p w14:paraId="0F36AD5F" w14:textId="77777777" w:rsidR="00C66DDD" w:rsidRPr="00C66DDD" w:rsidRDefault="00C66DDD" w:rsidP="00C66DDD">
      <w:pPr>
        <w:spacing w:after="0" w:line="240" w:lineRule="auto"/>
        <w:jc w:val="both"/>
        <w:rPr>
          <w:rFonts w:ascii="Book Antiqua" w:hAnsi="Book Antiqua"/>
          <w:sz w:val="24"/>
        </w:rPr>
      </w:pPr>
    </w:p>
    <w:p w14:paraId="3FA5DB0C" w14:textId="77777777" w:rsidR="00C66DDD" w:rsidRPr="00C66DDD" w:rsidRDefault="00C66DDD" w:rsidP="001874B9">
      <w:pPr>
        <w:spacing w:after="0" w:line="240" w:lineRule="auto"/>
        <w:jc w:val="both"/>
        <w:rPr>
          <w:rFonts w:ascii="Book Antiqua" w:hAnsi="Book Antiqua"/>
          <w:sz w:val="24"/>
        </w:rPr>
      </w:pPr>
      <w:r>
        <w:rPr>
          <w:rFonts w:ascii="Book Antiqua" w:hAnsi="Book Antiqua"/>
          <w:sz w:val="24"/>
        </w:rPr>
        <w:t>8. Le R</w:t>
      </w:r>
      <w:r w:rsidRPr="00C66DDD">
        <w:rPr>
          <w:rFonts w:ascii="Book Antiqua" w:hAnsi="Book Antiqua"/>
          <w:sz w:val="24"/>
        </w:rPr>
        <w:t xml:space="preserve">apport </w:t>
      </w:r>
      <w:r>
        <w:rPr>
          <w:rFonts w:ascii="Book Antiqua" w:hAnsi="Book Antiqua"/>
          <w:sz w:val="24"/>
        </w:rPr>
        <w:t xml:space="preserve">examiné </w:t>
      </w:r>
      <w:r w:rsidRPr="00C66DDD">
        <w:rPr>
          <w:rFonts w:ascii="Book Antiqua" w:hAnsi="Book Antiqua"/>
          <w:sz w:val="24"/>
        </w:rPr>
        <w:t>rend compte des progrès accomplis par la Tunisie dans le domaine de la promotion et de</w:t>
      </w:r>
      <w:r>
        <w:rPr>
          <w:rFonts w:ascii="Book Antiqua" w:hAnsi="Book Antiqua"/>
          <w:sz w:val="24"/>
        </w:rPr>
        <w:t xml:space="preserve"> la protection des droits de l'H</w:t>
      </w:r>
      <w:r w:rsidRPr="00C66DDD">
        <w:rPr>
          <w:rFonts w:ascii="Book Antiqua" w:hAnsi="Book Antiqua"/>
          <w:sz w:val="24"/>
        </w:rPr>
        <w:t>omme au cours de la période considérée. Les observations finales contenues dans le présent document reflètent les aspects positifs et les facteurs qui limitent</w:t>
      </w:r>
      <w:r w:rsidR="001874B9">
        <w:rPr>
          <w:rFonts w:ascii="Book Antiqua" w:hAnsi="Book Antiqua"/>
          <w:sz w:val="24"/>
        </w:rPr>
        <w:t xml:space="preserve"> la jouissance des droits de l'Homme en Tunisie</w:t>
      </w:r>
      <w:r w:rsidRPr="00C66DDD">
        <w:rPr>
          <w:rFonts w:ascii="Book Antiqua" w:hAnsi="Book Antiqua"/>
          <w:sz w:val="24"/>
        </w:rPr>
        <w:t xml:space="preserve"> et mettent en lumière les sources de préoccupation i</w:t>
      </w:r>
      <w:r w:rsidR="001874B9">
        <w:rPr>
          <w:rFonts w:ascii="Book Antiqua" w:hAnsi="Book Antiqua"/>
          <w:sz w:val="24"/>
        </w:rPr>
        <w:t>dentifiées lors de l'examen du R</w:t>
      </w:r>
      <w:r w:rsidRPr="00C66DDD">
        <w:rPr>
          <w:rFonts w:ascii="Book Antiqua" w:hAnsi="Book Antiqua"/>
          <w:sz w:val="24"/>
        </w:rPr>
        <w:t>apport et des informations complémentaires fournies ultérieurement.</w:t>
      </w:r>
    </w:p>
    <w:p w14:paraId="58D1246A" w14:textId="77777777" w:rsidR="00C66DDD" w:rsidRPr="00C66DDD" w:rsidRDefault="00C66DDD" w:rsidP="00C66DDD">
      <w:pPr>
        <w:spacing w:after="0" w:line="240" w:lineRule="auto"/>
        <w:jc w:val="both"/>
        <w:rPr>
          <w:rFonts w:ascii="Book Antiqua" w:hAnsi="Book Antiqua"/>
          <w:sz w:val="24"/>
        </w:rPr>
      </w:pPr>
    </w:p>
    <w:p w14:paraId="38CE5169" w14:textId="1A01A088" w:rsidR="001874B9" w:rsidRPr="001874B9" w:rsidRDefault="001874B9" w:rsidP="007D576C">
      <w:pPr>
        <w:spacing w:after="0" w:line="240" w:lineRule="auto"/>
        <w:jc w:val="both"/>
        <w:rPr>
          <w:rFonts w:ascii="Book Antiqua" w:hAnsi="Book Antiqua"/>
          <w:sz w:val="24"/>
        </w:rPr>
      </w:pPr>
      <w:r>
        <w:rPr>
          <w:rFonts w:ascii="Book Antiqua" w:hAnsi="Book Antiqua"/>
          <w:sz w:val="24"/>
        </w:rPr>
        <w:t>9</w:t>
      </w:r>
      <w:r w:rsidR="00C66DDD" w:rsidRPr="00C66DDD">
        <w:rPr>
          <w:rFonts w:ascii="Book Antiqua" w:hAnsi="Book Antiqua"/>
          <w:sz w:val="24"/>
        </w:rPr>
        <w:t>. Enfin, l</w:t>
      </w:r>
      <w:r>
        <w:rPr>
          <w:rFonts w:ascii="Book Antiqua" w:hAnsi="Book Antiqua"/>
          <w:sz w:val="24"/>
        </w:rPr>
        <w:t>a</w:t>
      </w:r>
      <w:r w:rsidR="00C66DDD" w:rsidRPr="00C66DDD">
        <w:rPr>
          <w:rFonts w:ascii="Book Antiqua" w:hAnsi="Book Antiqua"/>
          <w:sz w:val="24"/>
        </w:rPr>
        <w:t xml:space="preserve"> Co</w:t>
      </w:r>
      <w:r>
        <w:rPr>
          <w:rFonts w:ascii="Book Antiqua" w:hAnsi="Book Antiqua"/>
          <w:sz w:val="24"/>
        </w:rPr>
        <w:t>m</w:t>
      </w:r>
      <w:r w:rsidR="00C66DDD" w:rsidRPr="00C66DDD">
        <w:rPr>
          <w:rFonts w:ascii="Book Antiqua" w:hAnsi="Book Antiqua"/>
          <w:sz w:val="24"/>
        </w:rPr>
        <w:t>mi</w:t>
      </w:r>
      <w:r>
        <w:rPr>
          <w:rFonts w:ascii="Book Antiqua" w:hAnsi="Book Antiqua"/>
          <w:sz w:val="24"/>
        </w:rPr>
        <w:t xml:space="preserve">ssion </w:t>
      </w:r>
      <w:r w:rsidR="00C66DDD" w:rsidRPr="00C66DDD">
        <w:rPr>
          <w:rFonts w:ascii="Book Antiqua" w:hAnsi="Book Antiqua"/>
          <w:sz w:val="24"/>
        </w:rPr>
        <w:t>souhaite adresser à la Tunisie des recommandations concernant les mesures à prendre pour promouvoir</w:t>
      </w:r>
      <w:r>
        <w:rPr>
          <w:rFonts w:ascii="Book Antiqua" w:hAnsi="Book Antiqua"/>
          <w:sz w:val="24"/>
        </w:rPr>
        <w:t xml:space="preserve"> la jouissance des droits de l'H</w:t>
      </w:r>
      <w:r w:rsidR="00C66DDD" w:rsidRPr="00C66DDD">
        <w:rPr>
          <w:rFonts w:ascii="Book Antiqua" w:hAnsi="Book Antiqua"/>
          <w:sz w:val="24"/>
        </w:rPr>
        <w:t xml:space="preserve">omme, conformément à la Charte </w:t>
      </w:r>
      <w:r w:rsidR="00EC00A7">
        <w:rPr>
          <w:rFonts w:ascii="Book Antiqua" w:hAnsi="Book Antiqua"/>
          <w:sz w:val="24"/>
        </w:rPr>
        <w:t>A</w:t>
      </w:r>
      <w:r w:rsidR="00C66DDD" w:rsidRPr="00C66DDD">
        <w:rPr>
          <w:rFonts w:ascii="Book Antiqua" w:hAnsi="Book Antiqua"/>
          <w:sz w:val="24"/>
        </w:rPr>
        <w:t>fricaine, au Protocole d</w:t>
      </w:r>
      <w:r>
        <w:rPr>
          <w:rFonts w:ascii="Book Antiqua" w:hAnsi="Book Antiqua"/>
          <w:sz w:val="24"/>
        </w:rPr>
        <w:t>e Maputo</w:t>
      </w:r>
      <w:r w:rsidR="00C66DDD" w:rsidRPr="00C66DDD">
        <w:rPr>
          <w:rFonts w:ascii="Book Antiqua" w:hAnsi="Book Antiqua"/>
          <w:sz w:val="24"/>
        </w:rPr>
        <w:t>, ainsi qu'aux autres instruments régionaux et internationaux pertinents.</w:t>
      </w:r>
    </w:p>
    <w:p w14:paraId="5E15F02D" w14:textId="77777777" w:rsidR="001874B9" w:rsidRDefault="001874B9" w:rsidP="00C66DDD">
      <w:pPr>
        <w:spacing w:after="0" w:line="240" w:lineRule="auto"/>
        <w:jc w:val="both"/>
        <w:rPr>
          <w:rFonts w:ascii="Book Antiqua" w:hAnsi="Book Antiqua"/>
          <w:sz w:val="24"/>
        </w:rPr>
      </w:pPr>
      <w:r>
        <w:rPr>
          <w:rFonts w:asciiTheme="majorBidi" w:hAnsiTheme="majorBidi" w:cstheme="majorBidi"/>
          <w:noProof/>
          <w:sz w:val="24"/>
          <w:szCs w:val="24"/>
          <w:rtl/>
          <w:lang w:val="en-US"/>
        </w:rPr>
        <mc:AlternateContent>
          <mc:Choice Requires="wps">
            <w:drawing>
              <wp:anchor distT="0" distB="0" distL="114300" distR="114300" simplePos="0" relativeHeight="251661312" behindDoc="1" locked="0" layoutInCell="1" allowOverlap="1" wp14:anchorId="600D7430" wp14:editId="0FAF589B">
                <wp:simplePos x="0" y="0"/>
                <wp:positionH relativeFrom="margin">
                  <wp:align>left</wp:align>
                </wp:positionH>
                <wp:positionV relativeFrom="paragraph">
                  <wp:posOffset>55880</wp:posOffset>
                </wp:positionV>
                <wp:extent cx="6000750" cy="828136"/>
                <wp:effectExtent l="0" t="0" r="19050" b="10160"/>
                <wp:wrapNone/>
                <wp:docPr id="2" name="Rounded Rectangle 2"/>
                <wp:cNvGraphicFramePr/>
                <a:graphic xmlns:a="http://schemas.openxmlformats.org/drawingml/2006/main">
                  <a:graphicData uri="http://schemas.microsoft.com/office/word/2010/wordprocessingShape">
                    <wps:wsp>
                      <wps:cNvSpPr/>
                      <wps:spPr>
                        <a:xfrm>
                          <a:off x="0" y="0"/>
                          <a:ext cx="6000750" cy="828136"/>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9B3FB98" id="Rounded Rectangle 2" o:spid="_x0000_s1026" style="position:absolute;margin-left:0;margin-top:4.4pt;width:472.5pt;height:65.2pt;z-index:-25165516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" fillcolor="white [3201]" strokecolor="#70ad47 [3209]" strokeweight="1pt">
                <v:stroke joinstyle="miter"/>
                <w10:wrap anchorx="margin"/>
              </v:roundrect>
            </w:pict>
          </mc:Fallback>
        </mc:AlternateContent>
      </w:r>
    </w:p>
    <w:p w14:paraId="68D187A0" w14:textId="38BF12D6" w:rsidR="00C66DDD" w:rsidRPr="002713BE" w:rsidRDefault="002713BE" w:rsidP="002713BE">
      <w:pPr>
        <w:spacing w:after="0" w:line="240" w:lineRule="auto"/>
        <w:ind w:left="360"/>
        <w:rPr>
          <w:rFonts w:ascii="Book Antiqua" w:hAnsi="Book Antiqua"/>
          <w:sz w:val="24"/>
        </w:rPr>
      </w:pPr>
      <w:r>
        <w:rPr>
          <w:rFonts w:ascii="Book Antiqua" w:hAnsi="Book Antiqua"/>
          <w:b/>
          <w:bCs/>
          <w:sz w:val="24"/>
        </w:rPr>
        <w:t>Recommandation</w:t>
      </w:r>
      <w:r w:rsidR="001874B9" w:rsidRPr="001874B9">
        <w:rPr>
          <w:rFonts w:ascii="Book Antiqua" w:hAnsi="Book Antiqua"/>
          <w:b/>
          <w:bCs/>
          <w:sz w:val="24"/>
        </w:rPr>
        <w:t xml:space="preserve"> :</w:t>
      </w:r>
      <w:r w:rsidR="001874B9" w:rsidRPr="001874B9">
        <w:rPr>
          <w:rFonts w:ascii="Book Antiqua" w:hAnsi="Book Antiqua"/>
          <w:sz w:val="24"/>
        </w:rPr>
        <w:t xml:space="preserve"> La </w:t>
      </w:r>
      <w:r w:rsidR="001874B9">
        <w:rPr>
          <w:rFonts w:ascii="Book Antiqua" w:hAnsi="Book Antiqua"/>
          <w:sz w:val="24"/>
        </w:rPr>
        <w:t>Tunisie devrait</w:t>
      </w:r>
      <w:r>
        <w:rPr>
          <w:rFonts w:ascii="Book Antiqua" w:hAnsi="Book Antiqua"/>
          <w:sz w:val="24"/>
        </w:rPr>
        <w:t xml:space="preserve"> p</w:t>
      </w:r>
      <w:r w:rsidR="001874B9" w:rsidRPr="002713BE">
        <w:rPr>
          <w:rFonts w:ascii="Book Antiqua" w:hAnsi="Book Antiqua"/>
          <w:sz w:val="24"/>
        </w:rPr>
        <w:t>oursuivre ses efforts pour respecter l'obligation de présenter des Rapports périodiques, conformément à l’article 62 de la Charte et autres directives pertinentes énoncées par la Commission Africaine.</w:t>
      </w:r>
    </w:p>
    <w:p w14:paraId="494CF8E4" w14:textId="77777777" w:rsidR="00C66DDD" w:rsidRDefault="00C66DDD" w:rsidP="00C66DDD">
      <w:pPr>
        <w:spacing w:after="0" w:line="240" w:lineRule="auto"/>
        <w:jc w:val="both"/>
        <w:rPr>
          <w:rFonts w:ascii="Book Antiqua" w:hAnsi="Book Antiqua"/>
          <w:sz w:val="24"/>
        </w:rPr>
      </w:pPr>
    </w:p>
    <w:p w14:paraId="28F50EA8" w14:textId="77777777" w:rsidR="00C66DDD" w:rsidRDefault="00C66DDD" w:rsidP="00C66DDD">
      <w:pPr>
        <w:spacing w:after="0" w:line="240" w:lineRule="auto"/>
        <w:jc w:val="both"/>
        <w:rPr>
          <w:rFonts w:ascii="Book Antiqua" w:hAnsi="Book Antiqua"/>
          <w:sz w:val="24"/>
        </w:rPr>
      </w:pPr>
    </w:p>
    <w:p w14:paraId="5C4015FA" w14:textId="77777777" w:rsidR="00C66DDD" w:rsidRDefault="00C66DDD" w:rsidP="00C66DDD">
      <w:pPr>
        <w:spacing w:after="0" w:line="240" w:lineRule="auto"/>
        <w:jc w:val="both"/>
        <w:rPr>
          <w:rFonts w:ascii="Book Antiqua" w:hAnsi="Book Antiqua"/>
          <w:sz w:val="24"/>
        </w:rPr>
      </w:pPr>
    </w:p>
    <w:p w14:paraId="2197F495" w14:textId="7337DD79" w:rsidR="00C66DDD" w:rsidRPr="00F759F4" w:rsidRDefault="00915123" w:rsidP="00F759F4">
      <w:pPr>
        <w:pStyle w:val="Titre1"/>
        <w:shd w:val="clear" w:color="auto" w:fill="DEEAF6" w:themeFill="accent1" w:themeFillTint="33"/>
        <w:rPr>
          <w:rFonts w:ascii="Book Antiqua" w:hAnsi="Book Antiqua"/>
        </w:rPr>
      </w:pPr>
      <w:bookmarkStart w:id="2" w:name="_Toc223261098"/>
      <w:r w:rsidRPr="00F759F4">
        <w:rPr>
          <w:rFonts w:ascii="Book Antiqua" w:hAnsi="Book Antiqua"/>
          <w:color w:val="auto"/>
        </w:rPr>
        <w:t>Recommandations générale</w:t>
      </w:r>
      <w:r w:rsidR="005C0248">
        <w:rPr>
          <w:rFonts w:ascii="Book Antiqua" w:hAnsi="Book Antiqua"/>
          <w:color w:val="auto"/>
        </w:rPr>
        <w:t>s</w:t>
      </w:r>
      <w:bookmarkEnd w:id="2"/>
      <w:r w:rsidRPr="00F759F4">
        <w:rPr>
          <w:rFonts w:ascii="Book Antiqua" w:hAnsi="Book Antiqua"/>
        </w:rPr>
        <w:t xml:space="preserve"> </w:t>
      </w:r>
    </w:p>
    <w:p w14:paraId="5D8ECD05" w14:textId="77777777" w:rsidR="00C66DDD" w:rsidRPr="00F759F4" w:rsidRDefault="00C66DDD" w:rsidP="00C66DDD">
      <w:pPr>
        <w:spacing w:after="0" w:line="240" w:lineRule="auto"/>
        <w:jc w:val="both"/>
        <w:rPr>
          <w:rFonts w:ascii="Book Antiqua" w:hAnsi="Book Antiqua"/>
          <w:sz w:val="24"/>
        </w:rPr>
      </w:pPr>
    </w:p>
    <w:p w14:paraId="4A5C314D" w14:textId="77777777" w:rsidR="00046787" w:rsidRPr="00F759F4" w:rsidRDefault="00046787" w:rsidP="00C046AC">
      <w:pPr>
        <w:pStyle w:val="Titre2"/>
        <w:rPr>
          <w:rFonts w:ascii="Book Antiqua" w:eastAsia="Calibri" w:hAnsi="Book Antiqua" w:cs="Arial"/>
          <w:bCs/>
        </w:rPr>
      </w:pPr>
      <w:bookmarkStart w:id="3" w:name="_Toc223261099"/>
      <w:r w:rsidRPr="00F759F4">
        <w:rPr>
          <w:rFonts w:ascii="Book Antiqua" w:hAnsi="Book Antiqua"/>
        </w:rPr>
        <w:t>Ratifications</w:t>
      </w:r>
      <w:bookmarkEnd w:id="3"/>
      <w:r w:rsidRPr="00F759F4">
        <w:rPr>
          <w:rFonts w:ascii="Book Antiqua" w:hAnsi="Book Antiqua"/>
        </w:rPr>
        <w:t xml:space="preserve"> </w:t>
      </w:r>
    </w:p>
    <w:p w14:paraId="4DDC33CF" w14:textId="77777777" w:rsidR="00046787" w:rsidRPr="00046787" w:rsidRDefault="00046787" w:rsidP="00046787">
      <w:pPr>
        <w:shd w:val="clear" w:color="auto" w:fill="FFFFFF" w:themeFill="background1"/>
        <w:spacing w:after="0" w:line="240" w:lineRule="auto"/>
        <w:jc w:val="both"/>
        <w:rPr>
          <w:rFonts w:ascii="Book Antiqua" w:eastAsia="Calibri" w:hAnsi="Book Antiqua" w:cs="Times New Roman"/>
          <w:sz w:val="24"/>
          <w:szCs w:val="24"/>
        </w:rPr>
      </w:pPr>
    </w:p>
    <w:p w14:paraId="13BC6810" w14:textId="77777777" w:rsidR="00915123" w:rsidRPr="00915123" w:rsidRDefault="00915123" w:rsidP="00915123">
      <w:pPr>
        <w:shd w:val="clear" w:color="auto" w:fill="FFFFFF" w:themeFill="background1"/>
        <w:spacing w:after="0" w:line="240" w:lineRule="auto"/>
        <w:jc w:val="both"/>
        <w:rPr>
          <w:rFonts w:ascii="Book Antiqua" w:hAnsi="Book Antiqua"/>
          <w:sz w:val="24"/>
        </w:rPr>
      </w:pPr>
      <w:r w:rsidRPr="00915123">
        <w:rPr>
          <w:rFonts w:ascii="Book Antiqua" w:hAnsi="Book Antiqua"/>
          <w:sz w:val="24"/>
        </w:rPr>
        <w:t>1</w:t>
      </w:r>
      <w:r>
        <w:rPr>
          <w:rFonts w:ascii="Book Antiqua" w:hAnsi="Book Antiqua"/>
          <w:sz w:val="24"/>
        </w:rPr>
        <w:t>0. La C</w:t>
      </w:r>
      <w:r w:rsidRPr="00915123">
        <w:rPr>
          <w:rFonts w:ascii="Book Antiqua" w:hAnsi="Book Antiqua"/>
          <w:sz w:val="24"/>
        </w:rPr>
        <w:t>ommission note avec satisfaction les nombreux instru</w:t>
      </w:r>
      <w:r>
        <w:rPr>
          <w:rFonts w:ascii="Book Antiqua" w:hAnsi="Book Antiqua"/>
          <w:sz w:val="24"/>
        </w:rPr>
        <w:t>ments relatifs aux droits de l'Homme ratifiés par le G</w:t>
      </w:r>
      <w:r w:rsidRPr="00915123">
        <w:rPr>
          <w:rFonts w:ascii="Book Antiqua" w:hAnsi="Book Antiqua"/>
          <w:sz w:val="24"/>
        </w:rPr>
        <w:t>ouvernement tunisien au cours de la pé</w:t>
      </w:r>
      <w:r>
        <w:rPr>
          <w:rFonts w:ascii="Book Antiqua" w:hAnsi="Book Antiqua"/>
          <w:sz w:val="24"/>
        </w:rPr>
        <w:t>riode considérée, notamment le P</w:t>
      </w:r>
      <w:r w:rsidRPr="00915123">
        <w:rPr>
          <w:rFonts w:ascii="Book Antiqua" w:hAnsi="Book Antiqua"/>
          <w:sz w:val="24"/>
        </w:rPr>
        <w:t xml:space="preserve">rotocole </w:t>
      </w:r>
      <w:r>
        <w:rPr>
          <w:rFonts w:ascii="Book Antiqua" w:hAnsi="Book Antiqua"/>
          <w:sz w:val="24"/>
        </w:rPr>
        <w:t>à la Charte A</w:t>
      </w:r>
      <w:r w:rsidRPr="00915123">
        <w:rPr>
          <w:rFonts w:ascii="Book Antiqua" w:hAnsi="Book Antiqua"/>
          <w:sz w:val="24"/>
        </w:rPr>
        <w:t xml:space="preserve">fricaine </w:t>
      </w:r>
      <w:r>
        <w:rPr>
          <w:rFonts w:ascii="Book Antiqua" w:hAnsi="Book Antiqua"/>
          <w:sz w:val="24"/>
        </w:rPr>
        <w:t>relatif aux Droits des Femmes en Afrique en 2018 (P</w:t>
      </w:r>
      <w:r w:rsidRPr="00915123">
        <w:rPr>
          <w:rFonts w:ascii="Book Antiqua" w:hAnsi="Book Antiqua"/>
          <w:sz w:val="24"/>
        </w:rPr>
        <w:t>rotocole de Maput</w:t>
      </w:r>
      <w:r>
        <w:rPr>
          <w:rFonts w:ascii="Book Antiqua" w:hAnsi="Book Antiqua"/>
          <w:sz w:val="24"/>
        </w:rPr>
        <w:t>o) et la Convention de l'Union Africaine sur la Prévention et la Lutte contre la C</w:t>
      </w:r>
      <w:r w:rsidRPr="00915123">
        <w:rPr>
          <w:rFonts w:ascii="Book Antiqua" w:hAnsi="Book Antiqua"/>
          <w:sz w:val="24"/>
        </w:rPr>
        <w:t xml:space="preserve">orruption (2019).   </w:t>
      </w:r>
    </w:p>
    <w:p w14:paraId="3DF0FBD0" w14:textId="77777777" w:rsidR="00915123" w:rsidRPr="00915123" w:rsidRDefault="00915123" w:rsidP="00915123">
      <w:pPr>
        <w:shd w:val="clear" w:color="auto" w:fill="FFFFFF" w:themeFill="background1"/>
        <w:spacing w:after="0" w:line="240" w:lineRule="auto"/>
        <w:jc w:val="both"/>
        <w:rPr>
          <w:rFonts w:ascii="Book Antiqua" w:hAnsi="Book Antiqua"/>
          <w:sz w:val="24"/>
        </w:rPr>
      </w:pPr>
    </w:p>
    <w:p w14:paraId="60F937C6" w14:textId="19DA116C" w:rsidR="00915123" w:rsidRPr="00915123" w:rsidRDefault="00915123" w:rsidP="00915123">
      <w:pPr>
        <w:shd w:val="clear" w:color="auto" w:fill="FFFFFF" w:themeFill="background1"/>
        <w:spacing w:after="0" w:line="240" w:lineRule="auto"/>
        <w:jc w:val="both"/>
        <w:rPr>
          <w:rFonts w:ascii="Book Antiqua" w:hAnsi="Book Antiqua"/>
          <w:sz w:val="24"/>
        </w:rPr>
      </w:pPr>
      <w:r w:rsidRPr="00915123">
        <w:rPr>
          <w:rFonts w:ascii="Book Antiqua" w:hAnsi="Book Antiqua"/>
          <w:sz w:val="24"/>
        </w:rPr>
        <w:t>1</w:t>
      </w:r>
      <w:r>
        <w:rPr>
          <w:rFonts w:ascii="Book Antiqua" w:hAnsi="Book Antiqua"/>
          <w:sz w:val="24"/>
        </w:rPr>
        <w:t>1. Le R</w:t>
      </w:r>
      <w:r w:rsidRPr="00915123">
        <w:rPr>
          <w:rFonts w:ascii="Book Antiqua" w:hAnsi="Book Antiqua"/>
          <w:sz w:val="24"/>
        </w:rPr>
        <w:t>apport indique également que la Tunisie envisage actuellement de ratifier</w:t>
      </w:r>
      <w:r>
        <w:rPr>
          <w:rFonts w:ascii="Book Antiqua" w:hAnsi="Book Antiqua"/>
          <w:sz w:val="24"/>
        </w:rPr>
        <w:t xml:space="preserve"> d’autres instruments de l'Union A</w:t>
      </w:r>
      <w:r w:rsidRPr="00915123">
        <w:rPr>
          <w:rFonts w:ascii="Book Antiqua" w:hAnsi="Book Antiqua"/>
          <w:sz w:val="24"/>
        </w:rPr>
        <w:t>fri</w:t>
      </w:r>
      <w:r>
        <w:rPr>
          <w:rFonts w:ascii="Book Antiqua" w:hAnsi="Book Antiqua"/>
          <w:sz w:val="24"/>
        </w:rPr>
        <w:t>caine relatifs aux droits de l'Homme, notamment la Charte Africaine des Droits et du Bien-être de l'Enfant et les deux P</w:t>
      </w:r>
      <w:r w:rsidRPr="00915123">
        <w:rPr>
          <w:rFonts w:ascii="Book Antiqua" w:hAnsi="Book Antiqua"/>
          <w:sz w:val="24"/>
        </w:rPr>
        <w:t xml:space="preserve">rotocoles </w:t>
      </w:r>
      <w:r>
        <w:rPr>
          <w:rFonts w:ascii="Book Antiqua" w:hAnsi="Book Antiqua"/>
          <w:sz w:val="24"/>
        </w:rPr>
        <w:t>à la Charte A</w:t>
      </w:r>
      <w:r w:rsidRPr="00915123">
        <w:rPr>
          <w:rFonts w:ascii="Book Antiqua" w:hAnsi="Book Antiqua"/>
          <w:sz w:val="24"/>
        </w:rPr>
        <w:t xml:space="preserve">fricaine </w:t>
      </w:r>
      <w:r>
        <w:rPr>
          <w:rFonts w:ascii="Book Antiqua" w:hAnsi="Book Antiqua"/>
          <w:sz w:val="24"/>
        </w:rPr>
        <w:t>sur les Droits des P</w:t>
      </w:r>
      <w:r w:rsidRPr="00915123">
        <w:rPr>
          <w:rFonts w:ascii="Book Antiqua" w:hAnsi="Book Antiqua"/>
          <w:sz w:val="24"/>
        </w:rPr>
        <w:t xml:space="preserve">ersonnes </w:t>
      </w:r>
      <w:r w:rsidR="005C0248">
        <w:rPr>
          <w:rFonts w:ascii="Book Antiqua" w:hAnsi="Book Antiqua"/>
          <w:sz w:val="24"/>
        </w:rPr>
        <w:t>â</w:t>
      </w:r>
      <w:r w:rsidRPr="00915123">
        <w:rPr>
          <w:rFonts w:ascii="Book Antiqua" w:hAnsi="Book Antiqua"/>
          <w:sz w:val="24"/>
        </w:rPr>
        <w:t xml:space="preserve">gées et des </w:t>
      </w:r>
      <w:r>
        <w:rPr>
          <w:rFonts w:ascii="Book Antiqua" w:hAnsi="Book Antiqua"/>
          <w:sz w:val="24"/>
        </w:rPr>
        <w:t xml:space="preserve">Personnes </w:t>
      </w:r>
      <w:r w:rsidR="005C0248">
        <w:rPr>
          <w:rFonts w:ascii="Book Antiqua" w:hAnsi="Book Antiqua"/>
          <w:sz w:val="24"/>
        </w:rPr>
        <w:t>h</w:t>
      </w:r>
      <w:r w:rsidRPr="00915123">
        <w:rPr>
          <w:rFonts w:ascii="Book Antiqua" w:hAnsi="Book Antiqua"/>
          <w:sz w:val="24"/>
        </w:rPr>
        <w:t xml:space="preserve">andicapées. </w:t>
      </w:r>
    </w:p>
    <w:p w14:paraId="53DD7F45" w14:textId="77777777" w:rsidR="00915123" w:rsidRPr="00915123" w:rsidRDefault="00915123" w:rsidP="00915123">
      <w:pPr>
        <w:shd w:val="clear" w:color="auto" w:fill="FFFFFF" w:themeFill="background1"/>
        <w:spacing w:after="0" w:line="240" w:lineRule="auto"/>
        <w:jc w:val="both"/>
        <w:rPr>
          <w:rFonts w:ascii="Book Antiqua" w:hAnsi="Book Antiqua"/>
          <w:sz w:val="24"/>
        </w:rPr>
      </w:pPr>
    </w:p>
    <w:p w14:paraId="72824CA7" w14:textId="7765D5F3" w:rsidR="003A0FF6" w:rsidRDefault="00915123" w:rsidP="003A0FF6">
      <w:pPr>
        <w:shd w:val="clear" w:color="auto" w:fill="FFFFFF" w:themeFill="background1"/>
        <w:spacing w:after="0" w:line="240" w:lineRule="auto"/>
        <w:jc w:val="both"/>
        <w:rPr>
          <w:rFonts w:ascii="Book Antiqua" w:hAnsi="Book Antiqua"/>
          <w:sz w:val="24"/>
        </w:rPr>
      </w:pPr>
      <w:r w:rsidRPr="00915123">
        <w:rPr>
          <w:rFonts w:ascii="Book Antiqua" w:hAnsi="Book Antiqua"/>
          <w:sz w:val="24"/>
        </w:rPr>
        <w:t>1</w:t>
      </w:r>
      <w:r>
        <w:rPr>
          <w:rFonts w:ascii="Book Antiqua" w:hAnsi="Book Antiqua"/>
          <w:sz w:val="24"/>
        </w:rPr>
        <w:t>2</w:t>
      </w:r>
      <w:r w:rsidRPr="00915123">
        <w:rPr>
          <w:rFonts w:ascii="Book Antiqua" w:hAnsi="Book Antiqua"/>
          <w:sz w:val="24"/>
        </w:rPr>
        <w:t xml:space="preserve">. </w:t>
      </w:r>
      <w:r>
        <w:rPr>
          <w:rFonts w:ascii="Book Antiqua" w:hAnsi="Book Antiqua"/>
          <w:sz w:val="24"/>
        </w:rPr>
        <w:t>Toutefois, l</w:t>
      </w:r>
      <w:r w:rsidRPr="00915123">
        <w:rPr>
          <w:rFonts w:ascii="Book Antiqua" w:hAnsi="Book Antiqua"/>
          <w:sz w:val="24"/>
        </w:rPr>
        <w:t>a Commission regrette que la République tunisienne ait retiré</w:t>
      </w:r>
      <w:r w:rsidR="003A0FF6">
        <w:rPr>
          <w:rFonts w:ascii="Book Antiqua" w:hAnsi="Book Antiqua"/>
          <w:sz w:val="24"/>
        </w:rPr>
        <w:t>, en mars 2025,</w:t>
      </w:r>
      <w:r w:rsidRPr="00915123">
        <w:rPr>
          <w:rFonts w:ascii="Book Antiqua" w:hAnsi="Book Antiqua"/>
          <w:sz w:val="24"/>
        </w:rPr>
        <w:t xml:space="preserve"> sa </w:t>
      </w:r>
      <w:r w:rsidR="003A0FF6">
        <w:rPr>
          <w:rFonts w:ascii="Book Antiqua" w:hAnsi="Book Antiqua"/>
          <w:sz w:val="24"/>
        </w:rPr>
        <w:t>D</w:t>
      </w:r>
      <w:r w:rsidRPr="00915123">
        <w:rPr>
          <w:rFonts w:ascii="Book Antiqua" w:hAnsi="Book Antiqua"/>
          <w:sz w:val="24"/>
        </w:rPr>
        <w:t xml:space="preserve">éclaration d'acceptation de la compétence de la Cour </w:t>
      </w:r>
      <w:r>
        <w:rPr>
          <w:rFonts w:ascii="Book Antiqua" w:hAnsi="Book Antiqua"/>
          <w:sz w:val="24"/>
        </w:rPr>
        <w:t>Africaine des Droits de l'Homme et des P</w:t>
      </w:r>
      <w:r w:rsidRPr="00915123">
        <w:rPr>
          <w:rFonts w:ascii="Book Antiqua" w:hAnsi="Book Antiqua"/>
          <w:sz w:val="24"/>
        </w:rPr>
        <w:t xml:space="preserve">euples pour </w:t>
      </w:r>
      <w:r>
        <w:rPr>
          <w:rFonts w:ascii="Book Antiqua" w:hAnsi="Book Antiqua"/>
          <w:sz w:val="24"/>
        </w:rPr>
        <w:t>l</w:t>
      </w:r>
      <w:r w:rsidRPr="00915123">
        <w:rPr>
          <w:rFonts w:ascii="Book Antiqua" w:hAnsi="Book Antiqua"/>
          <w:sz w:val="24"/>
        </w:rPr>
        <w:t>es affaires soumises par les organisations non gouvernementales ayant le statut d'observateur auprès de la Commission et par des particuliers</w:t>
      </w:r>
      <w:r>
        <w:rPr>
          <w:rFonts w:ascii="Book Antiqua" w:hAnsi="Book Antiqua"/>
          <w:sz w:val="24"/>
        </w:rPr>
        <w:t xml:space="preserve">. </w:t>
      </w:r>
    </w:p>
    <w:p w14:paraId="6C62EA23" w14:textId="77777777" w:rsidR="003A0FF6" w:rsidRDefault="003A0FF6" w:rsidP="00E35A23">
      <w:pPr>
        <w:shd w:val="clear" w:color="auto" w:fill="FFFFFF" w:themeFill="background1"/>
        <w:spacing w:after="0" w:line="240" w:lineRule="auto"/>
        <w:jc w:val="both"/>
        <w:rPr>
          <w:rFonts w:ascii="Book Antiqua" w:hAnsi="Book Antiqua"/>
          <w:sz w:val="24"/>
        </w:rPr>
      </w:pPr>
    </w:p>
    <w:p w14:paraId="736859D2" w14:textId="016E98F8" w:rsidR="00915123" w:rsidRDefault="003A0FF6" w:rsidP="003A0FF6">
      <w:pPr>
        <w:shd w:val="clear" w:color="auto" w:fill="FFFFFF" w:themeFill="background1"/>
        <w:spacing w:after="0" w:line="240" w:lineRule="auto"/>
        <w:jc w:val="both"/>
        <w:rPr>
          <w:rFonts w:ascii="Book Antiqua" w:hAnsi="Book Antiqua"/>
          <w:sz w:val="24"/>
        </w:rPr>
      </w:pPr>
      <w:r>
        <w:rPr>
          <w:rFonts w:ascii="Book Antiqua" w:hAnsi="Book Antiqua"/>
          <w:sz w:val="24"/>
        </w:rPr>
        <w:t xml:space="preserve">13. </w:t>
      </w:r>
      <w:r w:rsidR="00915123">
        <w:rPr>
          <w:rFonts w:ascii="Book Antiqua" w:hAnsi="Book Antiqua"/>
          <w:sz w:val="24"/>
        </w:rPr>
        <w:t xml:space="preserve">La Commission prend </w:t>
      </w:r>
      <w:r w:rsidR="00915123" w:rsidRPr="00915123">
        <w:rPr>
          <w:rFonts w:ascii="Book Antiqua" w:hAnsi="Book Antiqua"/>
          <w:sz w:val="24"/>
        </w:rPr>
        <w:t>note de l</w:t>
      </w:r>
      <w:r w:rsidR="00915123">
        <w:rPr>
          <w:rFonts w:ascii="Book Antiqua" w:hAnsi="Book Antiqua"/>
          <w:sz w:val="24"/>
        </w:rPr>
        <w:t>’</w:t>
      </w:r>
      <w:r w:rsidR="00E35A23">
        <w:rPr>
          <w:rFonts w:ascii="Book Antiqua" w:hAnsi="Book Antiqua"/>
          <w:sz w:val="24"/>
        </w:rPr>
        <w:t>affirmation</w:t>
      </w:r>
      <w:r w:rsidR="00915123">
        <w:rPr>
          <w:rFonts w:ascii="Book Antiqua" w:hAnsi="Book Antiqua"/>
          <w:sz w:val="24"/>
        </w:rPr>
        <w:t xml:space="preserve"> par </w:t>
      </w:r>
      <w:r w:rsidR="00915123" w:rsidRPr="00915123">
        <w:rPr>
          <w:rFonts w:ascii="Book Antiqua" w:hAnsi="Book Antiqua"/>
          <w:sz w:val="24"/>
        </w:rPr>
        <w:t xml:space="preserve">la </w:t>
      </w:r>
      <w:r>
        <w:rPr>
          <w:rFonts w:ascii="Book Antiqua" w:hAnsi="Book Antiqua"/>
          <w:sz w:val="24"/>
        </w:rPr>
        <w:t>D</w:t>
      </w:r>
      <w:r w:rsidR="00915123" w:rsidRPr="00915123">
        <w:rPr>
          <w:rFonts w:ascii="Book Antiqua" w:hAnsi="Book Antiqua"/>
          <w:sz w:val="24"/>
        </w:rPr>
        <w:t xml:space="preserve">élégation </w:t>
      </w:r>
      <w:r w:rsidR="00915123">
        <w:rPr>
          <w:rFonts w:ascii="Book Antiqua" w:hAnsi="Book Antiqua"/>
          <w:sz w:val="24"/>
        </w:rPr>
        <w:t xml:space="preserve">que </w:t>
      </w:r>
      <w:r w:rsidR="00915123" w:rsidRPr="00915123">
        <w:rPr>
          <w:rFonts w:ascii="Book Antiqua" w:hAnsi="Book Antiqua"/>
          <w:sz w:val="24"/>
        </w:rPr>
        <w:t>cette décision ne signifie en aucun cas un recul de l'État par rapport à ses engagem</w:t>
      </w:r>
      <w:r w:rsidR="00E35A23">
        <w:rPr>
          <w:rFonts w:ascii="Book Antiqua" w:hAnsi="Book Antiqua"/>
          <w:sz w:val="24"/>
        </w:rPr>
        <w:t>ents en matière de droits de l'H</w:t>
      </w:r>
      <w:r w:rsidR="00915123" w:rsidRPr="00915123">
        <w:rPr>
          <w:rFonts w:ascii="Book Antiqua" w:hAnsi="Book Antiqua"/>
          <w:sz w:val="24"/>
        </w:rPr>
        <w:t>omme ou à sa coopération avec les mécanismes africains compétents</w:t>
      </w:r>
      <w:r>
        <w:rPr>
          <w:rFonts w:ascii="Book Antiqua" w:hAnsi="Book Antiqua"/>
          <w:sz w:val="24"/>
        </w:rPr>
        <w:t>,</w:t>
      </w:r>
      <w:r w:rsidR="00E35A23">
        <w:rPr>
          <w:rFonts w:ascii="Book Antiqua" w:hAnsi="Book Antiqua"/>
          <w:sz w:val="24"/>
        </w:rPr>
        <w:t xml:space="preserve"> ni un abandon de la Cour</w:t>
      </w:r>
      <w:r w:rsidR="00915123" w:rsidRPr="00915123">
        <w:rPr>
          <w:rFonts w:ascii="Book Antiqua" w:hAnsi="Book Antiqua"/>
          <w:sz w:val="24"/>
        </w:rPr>
        <w:t xml:space="preserve"> qui reste un instrument essentiel pour </w:t>
      </w:r>
      <w:r w:rsidR="00E35A23">
        <w:rPr>
          <w:rFonts w:ascii="Book Antiqua" w:hAnsi="Book Antiqua"/>
          <w:sz w:val="24"/>
        </w:rPr>
        <w:t>l'interprétation et</w:t>
      </w:r>
      <w:r w:rsidR="00915123" w:rsidRPr="00915123">
        <w:rPr>
          <w:rFonts w:ascii="Book Antiqua" w:hAnsi="Book Antiqua"/>
          <w:sz w:val="24"/>
        </w:rPr>
        <w:t xml:space="preserve"> l'application de la Chart</w:t>
      </w:r>
      <w:r w:rsidR="00E35A23">
        <w:rPr>
          <w:rFonts w:ascii="Book Antiqua" w:hAnsi="Book Antiqua"/>
          <w:sz w:val="24"/>
        </w:rPr>
        <w:t xml:space="preserve">e </w:t>
      </w:r>
      <w:r>
        <w:rPr>
          <w:rFonts w:ascii="Book Antiqua" w:hAnsi="Book Antiqua"/>
          <w:sz w:val="24"/>
        </w:rPr>
        <w:t>A</w:t>
      </w:r>
      <w:r w:rsidR="00E35A23">
        <w:rPr>
          <w:rFonts w:ascii="Book Antiqua" w:hAnsi="Book Antiqua"/>
          <w:sz w:val="24"/>
        </w:rPr>
        <w:t>fricaine</w:t>
      </w:r>
      <w:r w:rsidR="00915123" w:rsidRPr="00915123">
        <w:rPr>
          <w:rFonts w:ascii="Book Antiqua" w:hAnsi="Book Antiqua"/>
          <w:sz w:val="24"/>
        </w:rPr>
        <w:t xml:space="preserve">. </w:t>
      </w:r>
    </w:p>
    <w:p w14:paraId="054AD2BE" w14:textId="77777777" w:rsidR="00F759F4" w:rsidRDefault="00F759F4" w:rsidP="00E35A23">
      <w:pPr>
        <w:shd w:val="clear" w:color="auto" w:fill="FFFFFF" w:themeFill="background1"/>
        <w:spacing w:after="0" w:line="240" w:lineRule="auto"/>
        <w:jc w:val="both"/>
        <w:rPr>
          <w:rFonts w:ascii="Book Antiqua" w:hAnsi="Book Antiqua"/>
          <w:sz w:val="24"/>
        </w:rPr>
      </w:pPr>
    </w:p>
    <w:p w14:paraId="29BD305C" w14:textId="77777777" w:rsidR="003A0FF6" w:rsidRDefault="003A0FF6" w:rsidP="00E35A23">
      <w:pPr>
        <w:shd w:val="clear" w:color="auto" w:fill="FFFFFF" w:themeFill="background1"/>
        <w:spacing w:after="0" w:line="240" w:lineRule="auto"/>
        <w:jc w:val="both"/>
        <w:rPr>
          <w:rFonts w:ascii="Book Antiqua" w:hAnsi="Book Antiqua"/>
          <w:sz w:val="24"/>
        </w:rPr>
      </w:pPr>
    </w:p>
    <w:p w14:paraId="22836378" w14:textId="77777777" w:rsidR="00F759F4" w:rsidRDefault="00F759F4" w:rsidP="00E35A23">
      <w:pPr>
        <w:shd w:val="clear" w:color="auto" w:fill="FFFFFF" w:themeFill="background1"/>
        <w:spacing w:after="0" w:line="240" w:lineRule="auto"/>
        <w:jc w:val="both"/>
        <w:rPr>
          <w:rFonts w:ascii="Book Antiqua" w:hAnsi="Book Antiqua"/>
          <w:sz w:val="24"/>
        </w:rPr>
      </w:pPr>
    </w:p>
    <w:p w14:paraId="4B783F72" w14:textId="77777777" w:rsidR="007D576C" w:rsidRDefault="007D576C" w:rsidP="00E35A23">
      <w:pPr>
        <w:shd w:val="clear" w:color="auto" w:fill="FFFFFF" w:themeFill="background1"/>
        <w:spacing w:after="0" w:line="240" w:lineRule="auto"/>
        <w:jc w:val="both"/>
        <w:rPr>
          <w:rFonts w:ascii="Book Antiqua" w:hAnsi="Book Antiqua"/>
          <w:sz w:val="24"/>
        </w:rPr>
      </w:pPr>
    </w:p>
    <w:p w14:paraId="258BBF06" w14:textId="77777777" w:rsidR="00F759F4" w:rsidRPr="00915123" w:rsidRDefault="00F759F4" w:rsidP="00E35A23">
      <w:pPr>
        <w:shd w:val="clear" w:color="auto" w:fill="FFFFFF" w:themeFill="background1"/>
        <w:spacing w:after="0" w:line="240" w:lineRule="auto"/>
        <w:jc w:val="both"/>
        <w:rPr>
          <w:rFonts w:ascii="Book Antiqua" w:hAnsi="Book Antiqua"/>
          <w:sz w:val="24"/>
        </w:rPr>
      </w:pPr>
    </w:p>
    <w:p w14:paraId="7D2C0724" w14:textId="77777777" w:rsidR="00915123" w:rsidRDefault="00915123" w:rsidP="00915123">
      <w:pPr>
        <w:shd w:val="clear" w:color="auto" w:fill="FFFFFF" w:themeFill="background1"/>
        <w:spacing w:after="0" w:line="240" w:lineRule="auto"/>
        <w:jc w:val="both"/>
        <w:rPr>
          <w:rFonts w:ascii="Book Antiqua" w:hAnsi="Book Antiqua"/>
          <w:sz w:val="24"/>
        </w:rPr>
      </w:pPr>
    </w:p>
    <w:p w14:paraId="1D1AF89A" w14:textId="77777777" w:rsidR="00915123" w:rsidRPr="00915123" w:rsidRDefault="00915123" w:rsidP="00915123">
      <w:pPr>
        <w:shd w:val="clear" w:color="auto" w:fill="FFFFFF" w:themeFill="background1"/>
        <w:spacing w:after="0" w:line="240" w:lineRule="auto"/>
        <w:jc w:val="both"/>
        <w:rPr>
          <w:rFonts w:ascii="Book Antiqua" w:hAnsi="Book Antiqua"/>
          <w:sz w:val="24"/>
        </w:rPr>
      </w:pPr>
    </w:p>
    <w:p w14:paraId="2EBFDDA0" w14:textId="77777777" w:rsidR="00915123" w:rsidRPr="00915123" w:rsidRDefault="00F759F4" w:rsidP="00E35A23">
      <w:pPr>
        <w:shd w:val="clear" w:color="auto" w:fill="FFFFFF" w:themeFill="background1"/>
        <w:spacing w:after="0" w:line="240" w:lineRule="auto"/>
        <w:ind w:firstLine="284"/>
        <w:jc w:val="both"/>
        <w:rPr>
          <w:rFonts w:ascii="Book Antiqua" w:hAnsi="Book Antiqua"/>
          <w:sz w:val="24"/>
        </w:rPr>
      </w:pPr>
      <w:r w:rsidRPr="00E35A23">
        <w:rPr>
          <w:rFonts w:asciiTheme="majorBidi" w:hAnsiTheme="majorBidi" w:cstheme="majorBidi"/>
          <w:b/>
          <w:bCs/>
          <w:noProof/>
          <w:sz w:val="24"/>
          <w:szCs w:val="24"/>
          <w:rtl/>
          <w:lang w:val="en-US"/>
        </w:rPr>
        <mc:AlternateContent>
          <mc:Choice Requires="wps">
            <w:drawing>
              <wp:anchor distT="0" distB="0" distL="114300" distR="114300" simplePos="0" relativeHeight="251663360" behindDoc="1" locked="0" layoutInCell="1" allowOverlap="1" wp14:anchorId="5112DE82" wp14:editId="3F9DADEE">
                <wp:simplePos x="0" y="0"/>
                <wp:positionH relativeFrom="margin">
                  <wp:posOffset>-66675</wp:posOffset>
                </wp:positionH>
                <wp:positionV relativeFrom="paragraph">
                  <wp:posOffset>-121286</wp:posOffset>
                </wp:positionV>
                <wp:extent cx="6172200" cy="7953375"/>
                <wp:effectExtent l="0" t="0" r="19050" b="28575"/>
                <wp:wrapNone/>
                <wp:docPr id="3" name="Rounded Rectangle 3"/>
                <wp:cNvGraphicFramePr/>
                <a:graphic xmlns:a="http://schemas.openxmlformats.org/drawingml/2006/main">
                  <a:graphicData uri="http://schemas.microsoft.com/office/word/2010/wordprocessingShape">
                    <wps:wsp>
                      <wps:cNvSpPr/>
                      <wps:spPr>
                        <a:xfrm>
                          <a:off x="0" y="0"/>
                          <a:ext cx="6172200" cy="7953375"/>
                        </a:xfrm>
                        <a:prstGeom prst="roundRect">
                          <a:avLst>
                            <a:gd name="adj" fmla="val 3206"/>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7AF801" id="Rounded Rectangle 3" o:spid="_x0000_s1026" style="position:absolute;margin-left:-5.25pt;margin-top:-9.55pt;width:486pt;height:626.25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210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" fillcolor="window" strokecolor="#70ad47" strokeweight="1pt">
                <v:stroke joinstyle="miter"/>
                <w10:wrap anchorx="margin"/>
              </v:roundrect>
            </w:pict>
          </mc:Fallback>
        </mc:AlternateContent>
      </w:r>
      <w:r w:rsidR="00915123" w:rsidRPr="00E35A23">
        <w:rPr>
          <w:rFonts w:ascii="Book Antiqua" w:hAnsi="Book Antiqua"/>
          <w:b/>
          <w:bCs/>
          <w:sz w:val="24"/>
        </w:rPr>
        <w:t>Recommandations :</w:t>
      </w:r>
      <w:r w:rsidR="00915123" w:rsidRPr="00915123">
        <w:rPr>
          <w:rFonts w:ascii="Book Antiqua" w:hAnsi="Book Antiqua"/>
          <w:sz w:val="24"/>
        </w:rPr>
        <w:t xml:space="preserve"> </w:t>
      </w:r>
      <w:r w:rsidR="00E35A23" w:rsidRPr="00E35A23">
        <w:rPr>
          <w:rFonts w:ascii="Book Antiqua" w:hAnsi="Book Antiqua"/>
          <w:sz w:val="24"/>
        </w:rPr>
        <w:t>La Tunisie devrait:</w:t>
      </w:r>
    </w:p>
    <w:p w14:paraId="11A60703" w14:textId="77777777" w:rsidR="00915123" w:rsidRPr="00915123" w:rsidRDefault="00915123" w:rsidP="00915123">
      <w:pPr>
        <w:shd w:val="clear" w:color="auto" w:fill="FFFFFF" w:themeFill="background1"/>
        <w:spacing w:after="0" w:line="240" w:lineRule="auto"/>
        <w:jc w:val="both"/>
        <w:rPr>
          <w:rFonts w:ascii="Book Antiqua" w:hAnsi="Book Antiqua"/>
          <w:sz w:val="24"/>
        </w:rPr>
      </w:pPr>
    </w:p>
    <w:p w14:paraId="2967C74C" w14:textId="3CB175F2" w:rsidR="00915123" w:rsidRPr="00AC31C9" w:rsidRDefault="00E35A23" w:rsidP="00AC31C9">
      <w:pPr>
        <w:pStyle w:val="Paragraphedeliste"/>
        <w:numPr>
          <w:ilvl w:val="0"/>
          <w:numId w:val="30"/>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I</w:t>
      </w:r>
      <w:r w:rsidR="00915123" w:rsidRPr="00AC31C9">
        <w:rPr>
          <w:rFonts w:ascii="Book Antiqua" w:hAnsi="Book Antiqua"/>
          <w:sz w:val="24"/>
        </w:rPr>
        <w:t xml:space="preserve">ntensifier les efforts déployés </w:t>
      </w:r>
      <w:r w:rsidRPr="00AC31C9">
        <w:rPr>
          <w:rFonts w:ascii="Book Antiqua" w:hAnsi="Book Antiqua"/>
          <w:sz w:val="24"/>
        </w:rPr>
        <w:t>en vue de ratifier la Charte Africaine des Droits et du Bien-être de l'E</w:t>
      </w:r>
      <w:r w:rsidR="00915123" w:rsidRPr="00AC31C9">
        <w:rPr>
          <w:rFonts w:ascii="Book Antiqua" w:hAnsi="Book Antiqua"/>
          <w:sz w:val="24"/>
        </w:rPr>
        <w:t>nfant et</w:t>
      </w:r>
      <w:r w:rsidRPr="00AC31C9">
        <w:rPr>
          <w:rFonts w:ascii="Book Antiqua" w:hAnsi="Book Antiqua"/>
          <w:sz w:val="24"/>
        </w:rPr>
        <w:t xml:space="preserve"> les deux P</w:t>
      </w:r>
      <w:r w:rsidR="00915123" w:rsidRPr="00AC31C9">
        <w:rPr>
          <w:rFonts w:ascii="Book Antiqua" w:hAnsi="Book Antiqua"/>
          <w:sz w:val="24"/>
        </w:rPr>
        <w:t xml:space="preserve">rotocoles </w:t>
      </w:r>
      <w:r w:rsidRPr="00AC31C9">
        <w:rPr>
          <w:rFonts w:ascii="Book Antiqua" w:hAnsi="Book Antiqua"/>
          <w:sz w:val="24"/>
        </w:rPr>
        <w:t>à la Charte A</w:t>
      </w:r>
      <w:r w:rsidR="00915123" w:rsidRPr="00AC31C9">
        <w:rPr>
          <w:rFonts w:ascii="Book Antiqua" w:hAnsi="Book Antiqua"/>
          <w:sz w:val="24"/>
        </w:rPr>
        <w:t xml:space="preserve">fricaine </w:t>
      </w:r>
      <w:r w:rsidRPr="00AC31C9">
        <w:rPr>
          <w:rFonts w:ascii="Book Antiqua" w:hAnsi="Book Antiqua"/>
          <w:sz w:val="24"/>
        </w:rPr>
        <w:t>sur les Droits des P</w:t>
      </w:r>
      <w:r w:rsidR="00915123" w:rsidRPr="00AC31C9">
        <w:rPr>
          <w:rFonts w:ascii="Book Antiqua" w:hAnsi="Book Antiqua"/>
          <w:sz w:val="24"/>
        </w:rPr>
        <w:t xml:space="preserve">ersonnes </w:t>
      </w:r>
      <w:r w:rsidR="005C0248">
        <w:rPr>
          <w:rFonts w:ascii="Book Antiqua" w:hAnsi="Book Antiqua"/>
          <w:sz w:val="24"/>
        </w:rPr>
        <w:t>â</w:t>
      </w:r>
      <w:r w:rsidR="00915123" w:rsidRPr="00AC31C9">
        <w:rPr>
          <w:rFonts w:ascii="Book Antiqua" w:hAnsi="Book Antiqua"/>
          <w:sz w:val="24"/>
        </w:rPr>
        <w:t xml:space="preserve">gées et des </w:t>
      </w:r>
      <w:r w:rsidRPr="00AC31C9">
        <w:rPr>
          <w:rFonts w:ascii="Book Antiqua" w:hAnsi="Book Antiqua"/>
          <w:sz w:val="24"/>
        </w:rPr>
        <w:t>P</w:t>
      </w:r>
      <w:r w:rsidR="00915123" w:rsidRPr="00AC31C9">
        <w:rPr>
          <w:rFonts w:ascii="Book Antiqua" w:hAnsi="Book Antiqua"/>
          <w:sz w:val="24"/>
        </w:rPr>
        <w:t xml:space="preserve">ersonnes </w:t>
      </w:r>
      <w:r w:rsidR="005C0248">
        <w:rPr>
          <w:rFonts w:ascii="Book Antiqua" w:hAnsi="Book Antiqua"/>
          <w:sz w:val="24"/>
        </w:rPr>
        <w:t>h</w:t>
      </w:r>
      <w:r w:rsidR="00AC31C9" w:rsidRPr="00AC31C9">
        <w:rPr>
          <w:rFonts w:ascii="Book Antiqua" w:hAnsi="Book Antiqua"/>
          <w:sz w:val="24"/>
        </w:rPr>
        <w:t>andicapées</w:t>
      </w:r>
      <w:r w:rsidR="00915123" w:rsidRPr="00AC31C9">
        <w:rPr>
          <w:rFonts w:ascii="Book Antiqua" w:hAnsi="Book Antiqua"/>
          <w:sz w:val="24"/>
        </w:rPr>
        <w:t>;</w:t>
      </w:r>
    </w:p>
    <w:p w14:paraId="0D5573D9" w14:textId="77777777" w:rsidR="00AC31C9" w:rsidRPr="00915123" w:rsidRDefault="00AC31C9" w:rsidP="00AC31C9">
      <w:pPr>
        <w:shd w:val="clear" w:color="auto" w:fill="FFFFFF" w:themeFill="background1"/>
        <w:spacing w:after="0" w:line="240" w:lineRule="auto"/>
        <w:jc w:val="both"/>
        <w:rPr>
          <w:rFonts w:ascii="Book Antiqua" w:hAnsi="Book Antiqua"/>
          <w:sz w:val="24"/>
        </w:rPr>
      </w:pPr>
    </w:p>
    <w:p w14:paraId="2249F904" w14:textId="77777777" w:rsidR="00915123" w:rsidRPr="00AC31C9" w:rsidRDefault="00AC31C9" w:rsidP="00AC31C9">
      <w:pPr>
        <w:pStyle w:val="Paragraphedeliste"/>
        <w:numPr>
          <w:ilvl w:val="0"/>
          <w:numId w:val="30"/>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Engager les processus de r</w:t>
      </w:r>
      <w:r w:rsidR="00915123" w:rsidRPr="00AC31C9">
        <w:rPr>
          <w:rFonts w:ascii="Book Antiqua" w:hAnsi="Book Antiqua"/>
          <w:sz w:val="24"/>
        </w:rPr>
        <w:t>atifi</w:t>
      </w:r>
      <w:r w:rsidRPr="00AC31C9">
        <w:rPr>
          <w:rFonts w:ascii="Book Antiqua" w:hAnsi="Book Antiqua"/>
          <w:sz w:val="24"/>
        </w:rPr>
        <w:t>cation d</w:t>
      </w:r>
      <w:r w:rsidR="00915123" w:rsidRPr="00AC31C9">
        <w:rPr>
          <w:rFonts w:ascii="Book Antiqua" w:hAnsi="Book Antiqua"/>
          <w:sz w:val="24"/>
        </w:rPr>
        <w:t>es instruments internationaux suivants :</w:t>
      </w:r>
    </w:p>
    <w:p w14:paraId="0AE2D63D" w14:textId="77777777" w:rsidR="00AC31C9" w:rsidRDefault="00AC31C9" w:rsidP="00AC31C9">
      <w:pPr>
        <w:shd w:val="clear" w:color="auto" w:fill="FFFFFF" w:themeFill="background1"/>
        <w:spacing w:after="0" w:line="240" w:lineRule="auto"/>
        <w:jc w:val="both"/>
        <w:rPr>
          <w:rFonts w:ascii="Book Antiqua" w:hAnsi="Book Antiqua"/>
          <w:sz w:val="24"/>
        </w:rPr>
      </w:pPr>
    </w:p>
    <w:p w14:paraId="3B419616" w14:textId="77777777" w:rsidR="00915123" w:rsidRPr="00915123" w:rsidRDefault="00915123" w:rsidP="00915123">
      <w:pPr>
        <w:shd w:val="clear" w:color="auto" w:fill="FFFFFF" w:themeFill="background1"/>
        <w:spacing w:after="0" w:line="240" w:lineRule="auto"/>
        <w:jc w:val="both"/>
        <w:rPr>
          <w:rFonts w:ascii="Book Antiqua" w:hAnsi="Book Antiqua"/>
          <w:sz w:val="24"/>
        </w:rPr>
      </w:pPr>
      <w:r w:rsidRPr="00915123">
        <w:rPr>
          <w:rFonts w:ascii="Book Antiqua" w:hAnsi="Book Antiqua"/>
          <w:sz w:val="24"/>
        </w:rPr>
        <w:t xml:space="preserve">• Au niveau de l'Union africaine : </w:t>
      </w:r>
    </w:p>
    <w:p w14:paraId="5E279F1C" w14:textId="5118E6EB" w:rsidR="00915123" w:rsidRPr="00AC31C9" w:rsidRDefault="00915123" w:rsidP="00AC31C9">
      <w:pPr>
        <w:pStyle w:val="Paragraphedeliste"/>
        <w:numPr>
          <w:ilvl w:val="0"/>
          <w:numId w:val="31"/>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 xml:space="preserve">La Charte </w:t>
      </w:r>
      <w:r w:rsidR="00AC31C9" w:rsidRPr="00AC31C9">
        <w:rPr>
          <w:rFonts w:ascii="Book Antiqua" w:hAnsi="Book Antiqua"/>
          <w:sz w:val="24"/>
        </w:rPr>
        <w:t xml:space="preserve">Africaine pour la Démocratie, les </w:t>
      </w:r>
      <w:r w:rsidR="005C0248">
        <w:rPr>
          <w:rFonts w:ascii="Book Antiqua" w:hAnsi="Book Antiqua"/>
          <w:sz w:val="24"/>
        </w:rPr>
        <w:t>É</w:t>
      </w:r>
      <w:r w:rsidR="00AC31C9" w:rsidRPr="00AC31C9">
        <w:rPr>
          <w:rFonts w:ascii="Book Antiqua" w:hAnsi="Book Antiqua"/>
          <w:sz w:val="24"/>
        </w:rPr>
        <w:t>lections et la Gouvernance (signée en 2013)</w:t>
      </w:r>
      <w:r w:rsidRPr="00AC31C9">
        <w:rPr>
          <w:rFonts w:ascii="Book Antiqua" w:hAnsi="Book Antiqua"/>
          <w:sz w:val="24"/>
        </w:rPr>
        <w:t>;</w:t>
      </w:r>
    </w:p>
    <w:p w14:paraId="310FDC33" w14:textId="77777777" w:rsidR="00915123" w:rsidRPr="00AC31C9" w:rsidRDefault="00AC31C9" w:rsidP="00AC31C9">
      <w:pPr>
        <w:pStyle w:val="Paragraphedeliste"/>
        <w:numPr>
          <w:ilvl w:val="0"/>
          <w:numId w:val="31"/>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La Convention de l'Union Africaine sur la Protection et l'A</w:t>
      </w:r>
      <w:r w:rsidR="00915123" w:rsidRPr="00AC31C9">
        <w:rPr>
          <w:rFonts w:ascii="Book Antiqua" w:hAnsi="Book Antiqua"/>
          <w:sz w:val="24"/>
        </w:rPr>
        <w:t>ssista</w:t>
      </w:r>
      <w:r w:rsidRPr="00AC31C9">
        <w:rPr>
          <w:rFonts w:ascii="Book Antiqua" w:hAnsi="Book Antiqua"/>
          <w:sz w:val="24"/>
        </w:rPr>
        <w:t>nce aux Personnes D</w:t>
      </w:r>
      <w:r w:rsidR="00915123" w:rsidRPr="00AC31C9">
        <w:rPr>
          <w:rFonts w:ascii="Book Antiqua" w:hAnsi="Book Antiqua"/>
          <w:sz w:val="24"/>
        </w:rPr>
        <w:t>éplacées en Afrique (Conventi</w:t>
      </w:r>
      <w:r w:rsidRPr="00AC31C9">
        <w:rPr>
          <w:rFonts w:ascii="Book Antiqua" w:hAnsi="Book Antiqua"/>
          <w:sz w:val="24"/>
        </w:rPr>
        <w:t>on de Kampala - signée en 2012)</w:t>
      </w:r>
      <w:r w:rsidR="00915123" w:rsidRPr="00AC31C9">
        <w:rPr>
          <w:rFonts w:ascii="Book Antiqua" w:hAnsi="Book Antiqua"/>
          <w:sz w:val="24"/>
        </w:rPr>
        <w:t>;</w:t>
      </w:r>
    </w:p>
    <w:p w14:paraId="487F6100" w14:textId="77777777" w:rsidR="00915123" w:rsidRPr="00AC31C9" w:rsidRDefault="00AC31C9" w:rsidP="00AC31C9">
      <w:pPr>
        <w:pStyle w:val="Paragraphedeliste"/>
        <w:numPr>
          <w:ilvl w:val="0"/>
          <w:numId w:val="31"/>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La Charte Africaine des Valeurs et Principes de la Fonction Publique et de l'Administration</w:t>
      </w:r>
      <w:r w:rsidR="00915123" w:rsidRPr="00AC31C9">
        <w:rPr>
          <w:rFonts w:ascii="Book Antiqua" w:hAnsi="Book Antiqua"/>
          <w:sz w:val="24"/>
        </w:rPr>
        <w:t>;</w:t>
      </w:r>
    </w:p>
    <w:p w14:paraId="59B919FC" w14:textId="07E536A0" w:rsidR="00915123" w:rsidRPr="00AC31C9" w:rsidRDefault="00AC31C9" w:rsidP="00AC31C9">
      <w:pPr>
        <w:pStyle w:val="Paragraphedeliste"/>
        <w:numPr>
          <w:ilvl w:val="0"/>
          <w:numId w:val="31"/>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La Convention de l'Union Africaine sur l'</w:t>
      </w:r>
      <w:r w:rsidR="005C0248">
        <w:rPr>
          <w:rFonts w:ascii="Book Antiqua" w:hAnsi="Book Antiqua"/>
          <w:sz w:val="24"/>
        </w:rPr>
        <w:t>É</w:t>
      </w:r>
      <w:r w:rsidRPr="00AC31C9">
        <w:rPr>
          <w:rFonts w:ascii="Book Antiqua" w:hAnsi="Book Antiqua"/>
          <w:sz w:val="24"/>
        </w:rPr>
        <w:t>limination de la V</w:t>
      </w:r>
      <w:r w:rsidR="00915123" w:rsidRPr="00AC31C9">
        <w:rPr>
          <w:rFonts w:ascii="Book Antiqua" w:hAnsi="Book Antiqua"/>
          <w:sz w:val="24"/>
        </w:rPr>
        <w:t>iolence à l'égar</w:t>
      </w:r>
      <w:r w:rsidRPr="00AC31C9">
        <w:rPr>
          <w:rFonts w:ascii="Book Antiqua" w:hAnsi="Book Antiqua"/>
          <w:sz w:val="24"/>
        </w:rPr>
        <w:t>d des Femmes et des Filles</w:t>
      </w:r>
      <w:r>
        <w:rPr>
          <w:rStyle w:val="Appelnotedebasdep"/>
          <w:rFonts w:ascii="Book Antiqua" w:hAnsi="Book Antiqua"/>
          <w:sz w:val="24"/>
        </w:rPr>
        <w:footnoteReference w:id="4"/>
      </w:r>
      <w:r w:rsidR="00915123" w:rsidRPr="00AC31C9">
        <w:rPr>
          <w:rFonts w:ascii="Book Antiqua" w:hAnsi="Book Antiqua"/>
          <w:sz w:val="24"/>
        </w:rPr>
        <w:t>;</w:t>
      </w:r>
    </w:p>
    <w:p w14:paraId="2D26C259" w14:textId="77777777" w:rsidR="00915123" w:rsidRPr="00AC31C9" w:rsidRDefault="00AC31C9" w:rsidP="00AC31C9">
      <w:pPr>
        <w:pStyle w:val="Paragraphedeliste"/>
        <w:numPr>
          <w:ilvl w:val="0"/>
          <w:numId w:val="31"/>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Le Protocole à la Charte Africaine des Droits de l'Homme et des Peuples relatif aux Droits des Citoyens à la Protection Sociale et à la Sécurité Sociale</w:t>
      </w:r>
      <w:r w:rsidR="00915123" w:rsidRPr="00AC31C9">
        <w:rPr>
          <w:rFonts w:ascii="Book Antiqua" w:hAnsi="Book Antiqua"/>
          <w:sz w:val="24"/>
        </w:rPr>
        <w:t xml:space="preserve">; </w:t>
      </w:r>
    </w:p>
    <w:p w14:paraId="42FA9617" w14:textId="53369F88" w:rsidR="00915123" w:rsidRPr="00AC31C9" w:rsidRDefault="00AC31C9" w:rsidP="00AC31C9">
      <w:pPr>
        <w:pStyle w:val="Paragraphedeliste"/>
        <w:numPr>
          <w:ilvl w:val="0"/>
          <w:numId w:val="31"/>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Le Protocole à la Charte Africaine des Droits de l'Homme et des P</w:t>
      </w:r>
      <w:r w:rsidR="00915123" w:rsidRPr="00AC31C9">
        <w:rPr>
          <w:rFonts w:ascii="Book Antiqua" w:hAnsi="Book Antiqua"/>
          <w:sz w:val="24"/>
        </w:rPr>
        <w:t xml:space="preserve">euples relatif </w:t>
      </w:r>
      <w:r w:rsidRPr="00AC31C9">
        <w:rPr>
          <w:rFonts w:ascii="Book Antiqua" w:hAnsi="Book Antiqua"/>
          <w:sz w:val="24"/>
        </w:rPr>
        <w:t xml:space="preserve">aux aspects </w:t>
      </w:r>
      <w:r w:rsidR="0098405F">
        <w:rPr>
          <w:rFonts w:ascii="Book Antiqua" w:hAnsi="Book Antiqua"/>
          <w:sz w:val="24"/>
        </w:rPr>
        <w:t xml:space="preserve">spécifiques </w:t>
      </w:r>
      <w:r w:rsidRPr="00AC31C9">
        <w:rPr>
          <w:rFonts w:ascii="Book Antiqua" w:hAnsi="Book Antiqua"/>
          <w:sz w:val="24"/>
        </w:rPr>
        <w:t xml:space="preserve">du Droit à </w:t>
      </w:r>
      <w:r w:rsidR="0098405F">
        <w:rPr>
          <w:rFonts w:ascii="Book Antiqua" w:hAnsi="Book Antiqua"/>
          <w:sz w:val="24"/>
        </w:rPr>
        <w:t>une</w:t>
      </w:r>
      <w:r w:rsidR="0098405F" w:rsidRPr="00AC31C9">
        <w:rPr>
          <w:rFonts w:ascii="Book Antiqua" w:hAnsi="Book Antiqua"/>
          <w:sz w:val="24"/>
        </w:rPr>
        <w:t xml:space="preserve"> </w:t>
      </w:r>
      <w:r w:rsidRPr="00AC31C9">
        <w:rPr>
          <w:rFonts w:ascii="Book Antiqua" w:hAnsi="Book Antiqua"/>
          <w:sz w:val="24"/>
        </w:rPr>
        <w:t xml:space="preserve">Nationalité et à </w:t>
      </w:r>
      <w:r w:rsidR="0098405F" w:rsidRPr="00AC31C9">
        <w:rPr>
          <w:rFonts w:ascii="Book Antiqua" w:hAnsi="Book Antiqua"/>
          <w:sz w:val="24"/>
        </w:rPr>
        <w:t>l'</w:t>
      </w:r>
      <w:r w:rsidR="0098405F">
        <w:rPr>
          <w:rFonts w:ascii="Book Antiqua" w:hAnsi="Book Antiqua"/>
          <w:sz w:val="24"/>
        </w:rPr>
        <w:t>Éradication</w:t>
      </w:r>
      <w:r w:rsidR="0098405F" w:rsidRPr="00AC31C9">
        <w:rPr>
          <w:rFonts w:ascii="Book Antiqua" w:hAnsi="Book Antiqua"/>
          <w:sz w:val="24"/>
        </w:rPr>
        <w:t xml:space="preserve"> </w:t>
      </w:r>
      <w:r w:rsidRPr="00AC31C9">
        <w:rPr>
          <w:rFonts w:ascii="Book Antiqua" w:hAnsi="Book Antiqua"/>
          <w:sz w:val="24"/>
        </w:rPr>
        <w:t>de l'Apatridie en Afrique</w:t>
      </w:r>
      <w:r>
        <w:rPr>
          <w:rStyle w:val="Appelnotedebasdep"/>
          <w:rFonts w:ascii="Book Antiqua" w:hAnsi="Book Antiqua"/>
          <w:sz w:val="24"/>
        </w:rPr>
        <w:footnoteReference w:id="5"/>
      </w:r>
      <w:r w:rsidR="00915123" w:rsidRPr="00AC31C9">
        <w:rPr>
          <w:rFonts w:ascii="Book Antiqua" w:hAnsi="Book Antiqua"/>
          <w:sz w:val="24"/>
        </w:rPr>
        <w:t>;</w:t>
      </w:r>
    </w:p>
    <w:p w14:paraId="225CCE51" w14:textId="77777777" w:rsidR="00915123" w:rsidRPr="00AC31C9" w:rsidRDefault="00AC31C9" w:rsidP="00AC31C9">
      <w:pPr>
        <w:pStyle w:val="Paragraphedeliste"/>
        <w:numPr>
          <w:ilvl w:val="0"/>
          <w:numId w:val="31"/>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La Charte Africaine de la Jeunesse</w:t>
      </w:r>
      <w:r w:rsidR="00915123" w:rsidRPr="00AC31C9">
        <w:rPr>
          <w:rFonts w:ascii="Book Antiqua" w:hAnsi="Book Antiqua"/>
          <w:sz w:val="24"/>
        </w:rPr>
        <w:t xml:space="preserve">; </w:t>
      </w:r>
    </w:p>
    <w:p w14:paraId="5D63CAB9" w14:textId="62A2AA84" w:rsidR="00915123" w:rsidRPr="00AC31C9" w:rsidRDefault="00AC31C9" w:rsidP="00AC31C9">
      <w:pPr>
        <w:pStyle w:val="Paragraphedeliste"/>
        <w:numPr>
          <w:ilvl w:val="0"/>
          <w:numId w:val="31"/>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 xml:space="preserve">Le </w:t>
      </w:r>
      <w:r w:rsidR="00915123" w:rsidRPr="00AC31C9">
        <w:rPr>
          <w:rFonts w:ascii="Book Antiqua" w:hAnsi="Book Antiqua"/>
          <w:sz w:val="24"/>
        </w:rPr>
        <w:t>Protocole à la Convention portant créati</w:t>
      </w:r>
      <w:r w:rsidRPr="00AC31C9">
        <w:rPr>
          <w:rFonts w:ascii="Book Antiqua" w:hAnsi="Book Antiqua"/>
          <w:sz w:val="24"/>
        </w:rPr>
        <w:t>on de la Communauté Economique Africaine relatif à la Libre Circulation des Personnes, au Droit de Séjour et au Droit d'</w:t>
      </w:r>
      <w:r w:rsidR="005C0248">
        <w:rPr>
          <w:rFonts w:ascii="Book Antiqua" w:hAnsi="Book Antiqua"/>
          <w:sz w:val="24"/>
        </w:rPr>
        <w:t>É</w:t>
      </w:r>
      <w:r w:rsidR="00915123" w:rsidRPr="00AC31C9">
        <w:rPr>
          <w:rFonts w:ascii="Book Antiqua" w:hAnsi="Book Antiqua"/>
          <w:sz w:val="24"/>
        </w:rPr>
        <w:t>tablissement.</w:t>
      </w:r>
    </w:p>
    <w:p w14:paraId="5864F81E" w14:textId="77777777" w:rsidR="00AC31C9" w:rsidRPr="00915123" w:rsidRDefault="00AC31C9" w:rsidP="00AC31C9">
      <w:pPr>
        <w:shd w:val="clear" w:color="auto" w:fill="FFFFFF" w:themeFill="background1"/>
        <w:spacing w:after="0" w:line="240" w:lineRule="auto"/>
        <w:jc w:val="both"/>
        <w:rPr>
          <w:rFonts w:ascii="Book Antiqua" w:hAnsi="Book Antiqua"/>
          <w:sz w:val="24"/>
        </w:rPr>
      </w:pPr>
    </w:p>
    <w:p w14:paraId="348F79BB" w14:textId="77777777" w:rsidR="00915123" w:rsidRPr="00915123" w:rsidRDefault="00AC31C9" w:rsidP="00915123">
      <w:pPr>
        <w:shd w:val="clear" w:color="auto" w:fill="FFFFFF" w:themeFill="background1"/>
        <w:spacing w:after="0" w:line="240" w:lineRule="auto"/>
        <w:jc w:val="both"/>
        <w:rPr>
          <w:rFonts w:ascii="Book Antiqua" w:hAnsi="Book Antiqua"/>
          <w:sz w:val="24"/>
        </w:rPr>
      </w:pPr>
      <w:r>
        <w:rPr>
          <w:rFonts w:ascii="Book Antiqua" w:hAnsi="Book Antiqua"/>
          <w:sz w:val="24"/>
        </w:rPr>
        <w:t>•</w:t>
      </w:r>
      <w:r w:rsidR="00915123" w:rsidRPr="00915123">
        <w:rPr>
          <w:rFonts w:ascii="Book Antiqua" w:hAnsi="Book Antiqua"/>
          <w:sz w:val="24"/>
        </w:rPr>
        <w:t xml:space="preserve"> Au niveau des Nations Unies : </w:t>
      </w:r>
    </w:p>
    <w:p w14:paraId="7F3DC4CF" w14:textId="2E41C79E" w:rsidR="00915123" w:rsidRPr="00AC31C9" w:rsidRDefault="00AC31C9" w:rsidP="00AC31C9">
      <w:pPr>
        <w:pStyle w:val="Paragraphedeliste"/>
        <w:numPr>
          <w:ilvl w:val="0"/>
          <w:numId w:val="33"/>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 xml:space="preserve">La Convention </w:t>
      </w:r>
      <w:r w:rsidR="005C0248">
        <w:rPr>
          <w:rFonts w:ascii="Book Antiqua" w:hAnsi="Book Antiqua"/>
          <w:sz w:val="24"/>
        </w:rPr>
        <w:t>i</w:t>
      </w:r>
      <w:r w:rsidRPr="00AC31C9">
        <w:rPr>
          <w:rFonts w:ascii="Book Antiqua" w:hAnsi="Book Antiqua"/>
          <w:sz w:val="24"/>
        </w:rPr>
        <w:t>nternationale sur la P</w:t>
      </w:r>
      <w:r w:rsidR="00915123" w:rsidRPr="00AC31C9">
        <w:rPr>
          <w:rFonts w:ascii="Book Antiqua" w:hAnsi="Book Antiqua"/>
          <w:sz w:val="24"/>
        </w:rPr>
        <w:t>ro</w:t>
      </w:r>
      <w:r w:rsidRPr="00AC31C9">
        <w:rPr>
          <w:rFonts w:ascii="Book Antiqua" w:hAnsi="Book Antiqua"/>
          <w:sz w:val="24"/>
        </w:rPr>
        <w:t>tection des Droits de tous les T</w:t>
      </w:r>
      <w:r w:rsidR="00915123" w:rsidRPr="00AC31C9">
        <w:rPr>
          <w:rFonts w:ascii="Book Antiqua" w:hAnsi="Book Antiqua"/>
          <w:sz w:val="24"/>
        </w:rPr>
        <w:t xml:space="preserve">ravailleurs </w:t>
      </w:r>
      <w:r w:rsidRPr="00AC31C9">
        <w:rPr>
          <w:rFonts w:ascii="Book Antiqua" w:hAnsi="Book Antiqua"/>
          <w:sz w:val="24"/>
        </w:rPr>
        <w:t>Migrants et des Membres de leur F</w:t>
      </w:r>
      <w:r w:rsidR="00915123" w:rsidRPr="00AC31C9">
        <w:rPr>
          <w:rFonts w:ascii="Book Antiqua" w:hAnsi="Book Antiqua"/>
          <w:sz w:val="24"/>
        </w:rPr>
        <w:t>amille ;</w:t>
      </w:r>
    </w:p>
    <w:p w14:paraId="7FB43D25" w14:textId="11EB4BAE" w:rsidR="00915123" w:rsidRPr="00AC31C9" w:rsidRDefault="00AC31C9" w:rsidP="00AC31C9">
      <w:pPr>
        <w:pStyle w:val="Paragraphedeliste"/>
        <w:numPr>
          <w:ilvl w:val="0"/>
          <w:numId w:val="33"/>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Le deuxième P</w:t>
      </w:r>
      <w:r w:rsidR="00915123" w:rsidRPr="00AC31C9">
        <w:rPr>
          <w:rFonts w:ascii="Book Antiqua" w:hAnsi="Book Antiqua"/>
          <w:sz w:val="24"/>
        </w:rPr>
        <w:t>rotocole fac</w:t>
      </w:r>
      <w:r w:rsidRPr="00AC31C9">
        <w:rPr>
          <w:rFonts w:ascii="Book Antiqua" w:hAnsi="Book Antiqua"/>
          <w:sz w:val="24"/>
        </w:rPr>
        <w:t xml:space="preserve">ultatif se rapportant au Pacte </w:t>
      </w:r>
      <w:r w:rsidR="005C0248">
        <w:rPr>
          <w:rFonts w:ascii="Book Antiqua" w:hAnsi="Book Antiqua"/>
          <w:sz w:val="24"/>
        </w:rPr>
        <w:t>i</w:t>
      </w:r>
      <w:r w:rsidRPr="00AC31C9">
        <w:rPr>
          <w:rFonts w:ascii="Book Antiqua" w:hAnsi="Book Antiqua"/>
          <w:sz w:val="24"/>
        </w:rPr>
        <w:t>nternational relatif aux Droits Civils et Politiques, visant à abolir la Peine de M</w:t>
      </w:r>
      <w:r w:rsidR="00915123" w:rsidRPr="00AC31C9">
        <w:rPr>
          <w:rFonts w:ascii="Book Antiqua" w:hAnsi="Book Antiqua"/>
          <w:sz w:val="24"/>
        </w:rPr>
        <w:t>ort.</w:t>
      </w:r>
    </w:p>
    <w:p w14:paraId="409AAFB3" w14:textId="77777777" w:rsidR="00AC31C9" w:rsidRPr="00915123" w:rsidRDefault="00AC31C9" w:rsidP="00915123">
      <w:pPr>
        <w:shd w:val="clear" w:color="auto" w:fill="FFFFFF" w:themeFill="background1"/>
        <w:spacing w:after="0" w:line="240" w:lineRule="auto"/>
        <w:jc w:val="both"/>
        <w:rPr>
          <w:rFonts w:ascii="Book Antiqua" w:hAnsi="Book Antiqua"/>
          <w:sz w:val="24"/>
        </w:rPr>
      </w:pPr>
    </w:p>
    <w:p w14:paraId="0953383A" w14:textId="5A764FA4" w:rsidR="00AC31C9" w:rsidRPr="00AC31C9" w:rsidRDefault="00915123" w:rsidP="00AC31C9">
      <w:pPr>
        <w:pStyle w:val="Paragraphedeliste"/>
        <w:numPr>
          <w:ilvl w:val="0"/>
          <w:numId w:val="35"/>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Poursuivre les efforts visant à intégrer les conventions internation</w:t>
      </w:r>
      <w:r w:rsidR="00AC31C9" w:rsidRPr="00AC31C9">
        <w:rPr>
          <w:rFonts w:ascii="Book Antiqua" w:hAnsi="Book Antiqua"/>
          <w:sz w:val="24"/>
        </w:rPr>
        <w:t>ales relatives aux droits de l'H</w:t>
      </w:r>
      <w:r w:rsidRPr="00AC31C9">
        <w:rPr>
          <w:rFonts w:ascii="Book Antiqua" w:hAnsi="Book Antiqua"/>
          <w:sz w:val="24"/>
        </w:rPr>
        <w:t>omme ratifiées dans l'ordre juridiq</w:t>
      </w:r>
      <w:r w:rsidR="00AC31C9" w:rsidRPr="00AC31C9">
        <w:rPr>
          <w:rFonts w:ascii="Book Antiqua" w:hAnsi="Book Antiqua"/>
          <w:sz w:val="24"/>
        </w:rPr>
        <w:t>ue national par l'adoption de</w:t>
      </w:r>
      <w:r w:rsidRPr="00AC31C9">
        <w:rPr>
          <w:rFonts w:ascii="Book Antiqua" w:hAnsi="Book Antiqua"/>
          <w:sz w:val="24"/>
        </w:rPr>
        <w:t xml:space="preserve"> loi</w:t>
      </w:r>
      <w:r w:rsidR="00AC31C9" w:rsidRPr="00AC31C9">
        <w:rPr>
          <w:rFonts w:ascii="Book Antiqua" w:hAnsi="Book Antiqua"/>
          <w:sz w:val="24"/>
        </w:rPr>
        <w:t>s</w:t>
      </w:r>
      <w:r w:rsidRPr="00AC31C9">
        <w:rPr>
          <w:rFonts w:ascii="Book Antiqua" w:hAnsi="Book Antiqua"/>
          <w:sz w:val="24"/>
        </w:rPr>
        <w:t xml:space="preserve"> nationale</w:t>
      </w:r>
      <w:r w:rsidR="00AC31C9" w:rsidRPr="00AC31C9">
        <w:rPr>
          <w:rFonts w:ascii="Book Antiqua" w:hAnsi="Book Antiqua"/>
          <w:sz w:val="24"/>
        </w:rPr>
        <w:t>s</w:t>
      </w:r>
      <w:r w:rsidRPr="00AC31C9">
        <w:rPr>
          <w:rFonts w:ascii="Book Antiqua" w:hAnsi="Book Antiqua"/>
          <w:sz w:val="24"/>
        </w:rPr>
        <w:t xml:space="preserve"> consacrant leurs dispositions</w:t>
      </w:r>
      <w:r w:rsidR="003A0FF6">
        <w:rPr>
          <w:rFonts w:ascii="Book Antiqua" w:hAnsi="Book Antiqua"/>
          <w:sz w:val="24"/>
        </w:rPr>
        <w:t>.</w:t>
      </w:r>
    </w:p>
    <w:p w14:paraId="58A0C683" w14:textId="77777777" w:rsidR="00915123" w:rsidRPr="00915123" w:rsidRDefault="00915123" w:rsidP="00AC31C9">
      <w:pPr>
        <w:shd w:val="clear" w:color="auto" w:fill="FFFFFF" w:themeFill="background1"/>
        <w:spacing w:after="0" w:line="240" w:lineRule="auto"/>
        <w:ind w:firstLine="180"/>
        <w:jc w:val="both"/>
        <w:rPr>
          <w:rFonts w:ascii="Book Antiqua" w:hAnsi="Book Antiqua"/>
          <w:sz w:val="24"/>
        </w:rPr>
      </w:pPr>
    </w:p>
    <w:p w14:paraId="2AEC6755" w14:textId="77777777" w:rsidR="00915123" w:rsidRPr="00AC31C9" w:rsidRDefault="00AC31C9" w:rsidP="00AC31C9">
      <w:pPr>
        <w:pStyle w:val="Paragraphedeliste"/>
        <w:numPr>
          <w:ilvl w:val="0"/>
          <w:numId w:val="35"/>
        </w:numPr>
        <w:shd w:val="clear" w:color="auto" w:fill="FFFFFF" w:themeFill="background1"/>
        <w:spacing w:after="0" w:line="240" w:lineRule="auto"/>
        <w:jc w:val="both"/>
        <w:rPr>
          <w:rFonts w:ascii="Book Antiqua" w:hAnsi="Book Antiqua"/>
          <w:sz w:val="24"/>
        </w:rPr>
      </w:pPr>
      <w:r w:rsidRPr="00AC31C9">
        <w:rPr>
          <w:rFonts w:ascii="Book Antiqua" w:hAnsi="Book Antiqua"/>
          <w:sz w:val="24"/>
        </w:rPr>
        <w:t xml:space="preserve">Revoir </w:t>
      </w:r>
      <w:r w:rsidR="00915123" w:rsidRPr="00AC31C9">
        <w:rPr>
          <w:rFonts w:ascii="Book Antiqua" w:hAnsi="Book Antiqua"/>
          <w:sz w:val="24"/>
        </w:rPr>
        <w:t xml:space="preserve">la décision </w:t>
      </w:r>
      <w:r w:rsidRPr="00AC31C9">
        <w:rPr>
          <w:rFonts w:ascii="Book Antiqua" w:hAnsi="Book Antiqua"/>
          <w:sz w:val="24"/>
        </w:rPr>
        <w:t xml:space="preserve">prise en mars 2025 </w:t>
      </w:r>
      <w:r w:rsidR="00915123" w:rsidRPr="00AC31C9">
        <w:rPr>
          <w:rFonts w:ascii="Book Antiqua" w:hAnsi="Book Antiqua"/>
          <w:sz w:val="24"/>
        </w:rPr>
        <w:t xml:space="preserve">de retirer la </w:t>
      </w:r>
      <w:r w:rsidRPr="00AC31C9">
        <w:rPr>
          <w:rFonts w:ascii="Book Antiqua" w:hAnsi="Book Antiqua"/>
          <w:sz w:val="24"/>
        </w:rPr>
        <w:t>Déclaration de compétence de la Cour Africaine des Droits de l'Homme et des P</w:t>
      </w:r>
      <w:r w:rsidR="00915123" w:rsidRPr="00AC31C9">
        <w:rPr>
          <w:rFonts w:ascii="Book Antiqua" w:hAnsi="Book Antiqua"/>
          <w:sz w:val="24"/>
        </w:rPr>
        <w:t xml:space="preserve">euples pour </w:t>
      </w:r>
      <w:r w:rsidRPr="00AC31C9">
        <w:rPr>
          <w:rFonts w:ascii="Book Antiqua" w:hAnsi="Book Antiqua"/>
          <w:sz w:val="24"/>
        </w:rPr>
        <w:t>l</w:t>
      </w:r>
      <w:r w:rsidR="00915123" w:rsidRPr="00AC31C9">
        <w:rPr>
          <w:rFonts w:ascii="Book Antiqua" w:hAnsi="Book Antiqua"/>
          <w:sz w:val="24"/>
        </w:rPr>
        <w:t xml:space="preserve">es affaires soumises par les </w:t>
      </w:r>
      <w:r w:rsidRPr="00AC31C9">
        <w:rPr>
          <w:rFonts w:ascii="Book Antiqua" w:hAnsi="Book Antiqua"/>
          <w:sz w:val="24"/>
        </w:rPr>
        <w:t>ONG</w:t>
      </w:r>
      <w:r w:rsidR="00915123" w:rsidRPr="00AC31C9">
        <w:rPr>
          <w:rFonts w:ascii="Book Antiqua" w:hAnsi="Book Antiqua"/>
          <w:sz w:val="24"/>
        </w:rPr>
        <w:t xml:space="preserve"> ayant le statut d'observateur auprès de la Commission et par des particuliers.  </w:t>
      </w:r>
    </w:p>
    <w:p w14:paraId="4A44F641" w14:textId="77777777" w:rsidR="00915123" w:rsidRDefault="00915123" w:rsidP="00915123">
      <w:pPr>
        <w:shd w:val="clear" w:color="auto" w:fill="FFFFFF" w:themeFill="background1"/>
        <w:spacing w:after="0" w:line="240" w:lineRule="auto"/>
        <w:jc w:val="both"/>
        <w:rPr>
          <w:rFonts w:ascii="Book Antiqua" w:hAnsi="Book Antiqua"/>
          <w:sz w:val="24"/>
        </w:rPr>
      </w:pPr>
    </w:p>
    <w:p w14:paraId="52A7F54D" w14:textId="77777777" w:rsidR="00046787" w:rsidRPr="00046787" w:rsidRDefault="00046787" w:rsidP="00046787">
      <w:pPr>
        <w:spacing w:after="0"/>
        <w:jc w:val="both"/>
        <w:rPr>
          <w:rFonts w:ascii="Book Antiqua" w:eastAsia="Calibri" w:hAnsi="Book Antiqua" w:cs="Arial"/>
          <w:bCs/>
          <w:sz w:val="24"/>
          <w:szCs w:val="24"/>
        </w:rPr>
      </w:pPr>
    </w:p>
    <w:p w14:paraId="107A7513" w14:textId="77777777" w:rsidR="00046787" w:rsidRPr="00F759F4" w:rsidRDefault="00046787" w:rsidP="00F759F4">
      <w:pPr>
        <w:pStyle w:val="Titre2"/>
        <w:rPr>
          <w:rFonts w:ascii="Book Antiqua" w:eastAsia="Calibri" w:hAnsi="Book Antiqua" w:cs="Arial"/>
          <w:bCs/>
        </w:rPr>
      </w:pPr>
      <w:bookmarkStart w:id="4" w:name="_Toc223261100"/>
      <w:r w:rsidRPr="00F759F4">
        <w:rPr>
          <w:rFonts w:ascii="Book Antiqua" w:hAnsi="Book Antiqua"/>
        </w:rPr>
        <w:t>Cadre national des droits de l'Homme</w:t>
      </w:r>
      <w:bookmarkEnd w:id="4"/>
      <w:r w:rsidRPr="00F759F4">
        <w:rPr>
          <w:rFonts w:ascii="Book Antiqua" w:hAnsi="Book Antiqua"/>
        </w:rPr>
        <w:t xml:space="preserve"> </w:t>
      </w:r>
    </w:p>
    <w:p w14:paraId="44EA152C" w14:textId="77777777" w:rsidR="00046787" w:rsidRPr="00046787" w:rsidRDefault="00046787" w:rsidP="00046787">
      <w:pPr>
        <w:spacing w:after="0" w:line="240" w:lineRule="auto"/>
        <w:jc w:val="both"/>
        <w:rPr>
          <w:rFonts w:ascii="Book Antiqua" w:eastAsia="Calibri" w:hAnsi="Book Antiqua" w:cs="Arial"/>
          <w:sz w:val="24"/>
          <w:szCs w:val="24"/>
        </w:rPr>
      </w:pPr>
    </w:p>
    <w:p w14:paraId="633B0675" w14:textId="505183A4" w:rsidR="00046787" w:rsidRPr="00046787" w:rsidRDefault="00B301B0" w:rsidP="000F2490">
      <w:pPr>
        <w:autoSpaceDE w:val="0"/>
        <w:autoSpaceDN w:val="0"/>
        <w:adjustRightInd w:val="0"/>
        <w:spacing w:after="0" w:line="240" w:lineRule="auto"/>
        <w:jc w:val="both"/>
        <w:rPr>
          <w:rFonts w:ascii="Book Antiqua" w:eastAsia="Calibri" w:hAnsi="Book Antiqua" w:cs="Arial"/>
          <w:sz w:val="24"/>
          <w:szCs w:val="24"/>
        </w:rPr>
      </w:pPr>
      <w:r>
        <w:rPr>
          <w:rFonts w:ascii="Book Antiqua" w:hAnsi="Book Antiqua"/>
          <w:sz w:val="24"/>
        </w:rPr>
        <w:t>1</w:t>
      </w:r>
      <w:r w:rsidR="000F2490">
        <w:rPr>
          <w:rFonts w:ascii="Book Antiqua" w:hAnsi="Book Antiqua"/>
          <w:sz w:val="24"/>
        </w:rPr>
        <w:t>4</w:t>
      </w:r>
      <w:r>
        <w:rPr>
          <w:rFonts w:ascii="Book Antiqua" w:hAnsi="Book Antiqua"/>
          <w:sz w:val="24"/>
        </w:rPr>
        <w:t xml:space="preserve">. </w:t>
      </w:r>
      <w:r w:rsidR="00046787">
        <w:rPr>
          <w:rFonts w:ascii="Book Antiqua" w:hAnsi="Book Antiqua"/>
          <w:sz w:val="24"/>
        </w:rPr>
        <w:t>Le Rapport indique que le Chapitre 2 de la Constitution tunisienne (du 25 juillet 2022) est consacré à la consolidation et au renforce</w:t>
      </w:r>
      <w:r w:rsidR="005827C4">
        <w:rPr>
          <w:rFonts w:ascii="Book Antiqua" w:hAnsi="Book Antiqua"/>
          <w:sz w:val="24"/>
        </w:rPr>
        <w:t>ment des droits de l'Homme (paragraphe</w:t>
      </w:r>
      <w:r w:rsidR="00046787">
        <w:rPr>
          <w:rFonts w:ascii="Book Antiqua" w:hAnsi="Book Antiqua"/>
          <w:sz w:val="24"/>
        </w:rPr>
        <w:t xml:space="preserve"> 20). L</w:t>
      </w:r>
      <w:r w:rsidR="00C341CC">
        <w:rPr>
          <w:rFonts w:ascii="Book Antiqua" w:hAnsi="Book Antiqua"/>
          <w:sz w:val="24"/>
        </w:rPr>
        <w:t>a Commission note que l</w:t>
      </w:r>
      <w:r w:rsidR="00046787">
        <w:rPr>
          <w:rFonts w:ascii="Book Antiqua" w:hAnsi="Book Antiqua"/>
          <w:sz w:val="24"/>
        </w:rPr>
        <w:t xml:space="preserve">es principes généraux des droits de l’Homme universels </w:t>
      </w:r>
      <w:r w:rsidR="00C341CC">
        <w:rPr>
          <w:rFonts w:ascii="Book Antiqua" w:hAnsi="Book Antiqua"/>
          <w:sz w:val="24"/>
        </w:rPr>
        <w:t xml:space="preserve">ne </w:t>
      </w:r>
      <w:r w:rsidR="00046787">
        <w:rPr>
          <w:rFonts w:ascii="Book Antiqua" w:hAnsi="Book Antiqua"/>
          <w:sz w:val="24"/>
        </w:rPr>
        <w:t>sont</w:t>
      </w:r>
      <w:r w:rsidR="00C341CC">
        <w:rPr>
          <w:rFonts w:ascii="Book Antiqua" w:hAnsi="Book Antiqua"/>
          <w:sz w:val="24"/>
        </w:rPr>
        <w:t xml:space="preserve"> plus </w:t>
      </w:r>
      <w:r w:rsidR="00046787">
        <w:rPr>
          <w:rFonts w:ascii="Book Antiqua" w:hAnsi="Book Antiqua"/>
          <w:sz w:val="24"/>
        </w:rPr>
        <w:t>inscrits dans le Préambule de la Constitution de 2022</w:t>
      </w:r>
      <w:r w:rsidR="00C341CC">
        <w:rPr>
          <w:rFonts w:ascii="Book Antiqua" w:hAnsi="Book Antiqua"/>
          <w:sz w:val="24"/>
        </w:rPr>
        <w:t>,</w:t>
      </w:r>
      <w:r w:rsidR="00046787">
        <w:rPr>
          <w:rFonts w:ascii="Book Antiqua" w:hAnsi="Book Antiqua"/>
          <w:sz w:val="24"/>
        </w:rPr>
        <w:t xml:space="preserve"> comme ce fut</w:t>
      </w:r>
      <w:r w:rsidR="00C341CC">
        <w:rPr>
          <w:rFonts w:ascii="Book Antiqua" w:hAnsi="Book Antiqua"/>
          <w:sz w:val="24"/>
        </w:rPr>
        <w:t xml:space="preserve"> le cas pour l’édition de 2014. </w:t>
      </w:r>
      <w:r w:rsidR="00046787">
        <w:rPr>
          <w:rFonts w:ascii="Book Antiqua" w:hAnsi="Book Antiqua"/>
          <w:sz w:val="24"/>
        </w:rPr>
        <w:t xml:space="preserve"> </w:t>
      </w:r>
    </w:p>
    <w:p w14:paraId="6A73AFA9" w14:textId="77777777" w:rsidR="00046787" w:rsidRPr="00046787" w:rsidRDefault="00046787" w:rsidP="00046787">
      <w:pPr>
        <w:autoSpaceDE w:val="0"/>
        <w:autoSpaceDN w:val="0"/>
        <w:adjustRightInd w:val="0"/>
        <w:spacing w:after="0" w:line="240" w:lineRule="auto"/>
        <w:jc w:val="both"/>
        <w:rPr>
          <w:rFonts w:ascii="Book Antiqua" w:eastAsia="Calibri" w:hAnsi="Book Antiqua" w:cs="Arial"/>
          <w:sz w:val="24"/>
          <w:szCs w:val="24"/>
        </w:rPr>
      </w:pPr>
    </w:p>
    <w:p w14:paraId="6ED4B700" w14:textId="4A697217" w:rsidR="00813493" w:rsidRDefault="00B301B0" w:rsidP="000F2490">
      <w:pPr>
        <w:autoSpaceDE w:val="0"/>
        <w:autoSpaceDN w:val="0"/>
        <w:adjustRightInd w:val="0"/>
        <w:spacing w:after="0" w:line="240" w:lineRule="auto"/>
        <w:jc w:val="both"/>
        <w:rPr>
          <w:rFonts w:ascii="Book Antiqua" w:hAnsi="Book Antiqua"/>
          <w:sz w:val="24"/>
        </w:rPr>
      </w:pPr>
      <w:r>
        <w:rPr>
          <w:rFonts w:ascii="Book Antiqua" w:hAnsi="Book Antiqua"/>
          <w:sz w:val="24"/>
        </w:rPr>
        <w:t>1</w:t>
      </w:r>
      <w:r w:rsidR="000F2490">
        <w:rPr>
          <w:rFonts w:ascii="Book Antiqua" w:hAnsi="Book Antiqua"/>
          <w:sz w:val="24"/>
        </w:rPr>
        <w:t>5</w:t>
      </w:r>
      <w:r w:rsidR="00813493">
        <w:rPr>
          <w:rFonts w:ascii="Book Antiqua" w:hAnsi="Book Antiqua"/>
          <w:sz w:val="24"/>
        </w:rPr>
        <w:t>.</w:t>
      </w:r>
      <w:r w:rsidR="00813493" w:rsidRPr="00813493">
        <w:rPr>
          <w:rFonts w:ascii="Book Antiqua" w:hAnsi="Book Antiqua"/>
          <w:sz w:val="24"/>
        </w:rPr>
        <w:t xml:space="preserve"> La Commission prend note avec satisfaction de la mise en place et des activités du Comité National pour l'Harmonisation des Textes Juridiques relatifs aux Droits de l'Homme avec les dispositions de la Constitution et avec les conventions internationales ratifiées.</w:t>
      </w:r>
    </w:p>
    <w:p w14:paraId="7625C90C" w14:textId="77777777" w:rsidR="00813493" w:rsidRDefault="00813493" w:rsidP="000F2490">
      <w:pPr>
        <w:autoSpaceDE w:val="0"/>
        <w:autoSpaceDN w:val="0"/>
        <w:adjustRightInd w:val="0"/>
        <w:spacing w:after="0" w:line="240" w:lineRule="auto"/>
        <w:jc w:val="both"/>
        <w:rPr>
          <w:rFonts w:ascii="Book Antiqua" w:hAnsi="Book Antiqua"/>
          <w:sz w:val="24"/>
        </w:rPr>
      </w:pPr>
    </w:p>
    <w:p w14:paraId="7326DB94" w14:textId="4A4AC81A" w:rsidR="00046787" w:rsidRPr="00813493" w:rsidRDefault="00813493" w:rsidP="000F2490">
      <w:pPr>
        <w:autoSpaceDE w:val="0"/>
        <w:autoSpaceDN w:val="0"/>
        <w:adjustRightInd w:val="0"/>
        <w:spacing w:after="0" w:line="240" w:lineRule="auto"/>
        <w:jc w:val="both"/>
        <w:rPr>
          <w:rFonts w:ascii="Book Antiqua" w:hAnsi="Book Antiqua"/>
          <w:sz w:val="24"/>
        </w:rPr>
      </w:pPr>
      <w:r>
        <w:rPr>
          <w:rFonts w:ascii="Book Antiqua" w:hAnsi="Book Antiqua"/>
          <w:sz w:val="24"/>
        </w:rPr>
        <w:t xml:space="preserve">16. </w:t>
      </w:r>
      <w:r w:rsidR="00046787">
        <w:rPr>
          <w:rFonts w:ascii="Book Antiqua" w:hAnsi="Book Antiqua"/>
          <w:sz w:val="24"/>
        </w:rPr>
        <w:t xml:space="preserve">En septembre 2022, la Cour Africaine des Droits de l’Homme et des Peuples a indiqué que </w:t>
      </w:r>
      <w:r>
        <w:rPr>
          <w:rFonts w:ascii="Book Antiqua" w:hAnsi="Book Antiqua"/>
          <w:sz w:val="24"/>
        </w:rPr>
        <w:t>« </w:t>
      </w:r>
      <w:r w:rsidR="00046787" w:rsidRPr="00813493">
        <w:rPr>
          <w:rFonts w:ascii="Book Antiqua" w:hAnsi="Book Antiqua"/>
          <w:i/>
          <w:iCs/>
          <w:sz w:val="24"/>
        </w:rPr>
        <w:t>l’échec de la mise en place de la Cour Constitutionnelle crée un vide juridique important</w:t>
      </w:r>
      <w:r>
        <w:rPr>
          <w:rFonts w:ascii="Book Antiqua" w:hAnsi="Book Antiqua"/>
          <w:i/>
          <w:iCs/>
          <w:sz w:val="24"/>
        </w:rPr>
        <w:t> »</w:t>
      </w:r>
      <w:r w:rsidR="00046787" w:rsidRPr="00813493">
        <w:rPr>
          <w:rFonts w:ascii="Book Antiqua" w:hAnsi="Book Antiqua"/>
          <w:i/>
          <w:iCs/>
          <w:sz w:val="24"/>
        </w:rPr>
        <w:t xml:space="preserve"> </w:t>
      </w:r>
      <w:r w:rsidR="00046787" w:rsidRPr="00813493">
        <w:rPr>
          <w:rFonts w:ascii="Book Antiqua" w:hAnsi="Book Antiqua"/>
          <w:sz w:val="24"/>
        </w:rPr>
        <w:t xml:space="preserve">et ordonne au GdT de </w:t>
      </w:r>
      <w:r>
        <w:rPr>
          <w:rFonts w:ascii="Book Antiqua" w:hAnsi="Book Antiqua"/>
          <w:sz w:val="24"/>
        </w:rPr>
        <w:t>« </w:t>
      </w:r>
      <w:r w:rsidR="00046787" w:rsidRPr="00813493">
        <w:rPr>
          <w:rFonts w:ascii="Book Antiqua" w:hAnsi="Book Antiqua"/>
          <w:i/>
          <w:iCs/>
          <w:sz w:val="24"/>
        </w:rPr>
        <w:t>créer la Cour Constitutionnelle (…) dans un délai de deux (2) ans</w:t>
      </w:r>
      <w:r w:rsidRPr="00813493">
        <w:rPr>
          <w:rFonts w:ascii="Book Antiqua" w:hAnsi="Book Antiqua"/>
          <w:i/>
          <w:iCs/>
          <w:sz w:val="24"/>
        </w:rPr>
        <w:t> »</w:t>
      </w:r>
      <w:r w:rsidR="00046787" w:rsidRPr="00813493">
        <w:rPr>
          <w:rFonts w:ascii="Book Antiqua" w:eastAsia="Calibri" w:hAnsi="Book Antiqua" w:cs="Arial"/>
          <w:sz w:val="24"/>
          <w:szCs w:val="24"/>
          <w:vertAlign w:val="superscript"/>
        </w:rPr>
        <w:footnoteReference w:id="6"/>
      </w:r>
      <w:r w:rsidR="00046787" w:rsidRPr="00813493">
        <w:rPr>
          <w:rFonts w:ascii="Book Antiqua" w:hAnsi="Book Antiqua"/>
          <w:sz w:val="24"/>
        </w:rPr>
        <w:t>.</w:t>
      </w:r>
      <w:r w:rsidR="00C341CC" w:rsidRPr="00813493">
        <w:rPr>
          <w:rFonts w:ascii="Book Antiqua" w:hAnsi="Book Antiqua"/>
          <w:sz w:val="24"/>
        </w:rPr>
        <w:t xml:space="preserve"> Néanmoins, la Cour en question ne semble pas avoir été mise en place à ce jour. </w:t>
      </w:r>
    </w:p>
    <w:p w14:paraId="34C2C044" w14:textId="77777777" w:rsidR="00106884" w:rsidRDefault="00106884" w:rsidP="00046787">
      <w:pPr>
        <w:autoSpaceDE w:val="0"/>
        <w:autoSpaceDN w:val="0"/>
        <w:adjustRightInd w:val="0"/>
        <w:spacing w:after="0" w:line="240" w:lineRule="auto"/>
        <w:jc w:val="both"/>
        <w:rPr>
          <w:rFonts w:ascii="Book Antiqua" w:hAnsi="Book Antiqua"/>
          <w:sz w:val="24"/>
        </w:rPr>
      </w:pPr>
    </w:p>
    <w:p w14:paraId="2E56C227" w14:textId="7192F626" w:rsidR="00106884" w:rsidRDefault="00B301B0" w:rsidP="00813493">
      <w:pPr>
        <w:autoSpaceDE w:val="0"/>
        <w:autoSpaceDN w:val="0"/>
        <w:adjustRightInd w:val="0"/>
        <w:spacing w:after="0" w:line="240" w:lineRule="auto"/>
        <w:jc w:val="both"/>
        <w:rPr>
          <w:rFonts w:ascii="Book Antiqua" w:hAnsi="Book Antiqua"/>
          <w:sz w:val="24"/>
        </w:rPr>
      </w:pPr>
      <w:r>
        <w:rPr>
          <w:rFonts w:ascii="Book Antiqua" w:hAnsi="Book Antiqua"/>
          <w:sz w:val="24"/>
        </w:rPr>
        <w:t>1</w:t>
      </w:r>
      <w:r w:rsidR="00813493">
        <w:rPr>
          <w:rFonts w:ascii="Book Antiqua" w:hAnsi="Book Antiqua"/>
          <w:sz w:val="24"/>
        </w:rPr>
        <w:t>7</w:t>
      </w:r>
      <w:r>
        <w:rPr>
          <w:rFonts w:ascii="Book Antiqua" w:hAnsi="Book Antiqua"/>
          <w:sz w:val="24"/>
        </w:rPr>
        <w:t xml:space="preserve">. </w:t>
      </w:r>
      <w:r w:rsidR="00106884">
        <w:rPr>
          <w:rFonts w:ascii="Book Antiqua" w:hAnsi="Book Antiqua"/>
          <w:sz w:val="24"/>
        </w:rPr>
        <w:t>Aussi, après l’examen du Rapport périodique et des réponses fournies par la Délégation, l’état d’urgence a été prorogé en Tunisie jusqu’à fin janvier 2026</w:t>
      </w:r>
      <w:r w:rsidR="00106884">
        <w:rPr>
          <w:rStyle w:val="Appelnotedebasdep"/>
          <w:rFonts w:ascii="Book Antiqua" w:hAnsi="Book Antiqua"/>
          <w:sz w:val="24"/>
        </w:rPr>
        <w:footnoteReference w:id="7"/>
      </w:r>
      <w:r w:rsidR="00106884">
        <w:rPr>
          <w:rFonts w:ascii="Book Antiqua" w:hAnsi="Book Antiqua"/>
          <w:sz w:val="24"/>
        </w:rPr>
        <w:t xml:space="preserve">. </w:t>
      </w:r>
    </w:p>
    <w:p w14:paraId="0F49B19C" w14:textId="77777777" w:rsidR="00046787" w:rsidRDefault="00046787" w:rsidP="00046787">
      <w:pPr>
        <w:autoSpaceDE w:val="0"/>
        <w:autoSpaceDN w:val="0"/>
        <w:adjustRightInd w:val="0"/>
        <w:spacing w:after="0" w:line="240" w:lineRule="auto"/>
        <w:jc w:val="both"/>
        <w:rPr>
          <w:rFonts w:ascii="Book Antiqua" w:eastAsia="Calibri" w:hAnsi="Book Antiqua" w:cs="Arial"/>
          <w:sz w:val="24"/>
          <w:szCs w:val="24"/>
        </w:rPr>
      </w:pPr>
    </w:p>
    <w:p w14:paraId="192F5DDA" w14:textId="77777777" w:rsidR="00C341CC" w:rsidRDefault="00C341CC" w:rsidP="00046787">
      <w:pPr>
        <w:autoSpaceDE w:val="0"/>
        <w:autoSpaceDN w:val="0"/>
        <w:adjustRightInd w:val="0"/>
        <w:spacing w:after="0" w:line="240" w:lineRule="auto"/>
        <w:jc w:val="both"/>
        <w:rPr>
          <w:rFonts w:ascii="Book Antiqua" w:eastAsia="Calibri" w:hAnsi="Book Antiqua" w:cs="Arial"/>
          <w:sz w:val="24"/>
          <w:szCs w:val="24"/>
        </w:rPr>
      </w:pPr>
      <w:r>
        <w:rPr>
          <w:rFonts w:asciiTheme="majorBidi" w:hAnsiTheme="majorBidi" w:cstheme="majorBidi"/>
          <w:noProof/>
          <w:sz w:val="24"/>
          <w:szCs w:val="24"/>
          <w:rtl/>
          <w:lang w:val="en-US"/>
        </w:rPr>
        <mc:AlternateContent>
          <mc:Choice Requires="wps">
            <w:drawing>
              <wp:anchor distT="0" distB="0" distL="114300" distR="114300" simplePos="0" relativeHeight="251665408" behindDoc="1" locked="0" layoutInCell="1" allowOverlap="1" wp14:anchorId="78849F78" wp14:editId="12E6A9F8">
                <wp:simplePos x="0" y="0"/>
                <wp:positionH relativeFrom="margin">
                  <wp:posOffset>51758</wp:posOffset>
                </wp:positionH>
                <wp:positionV relativeFrom="paragraph">
                  <wp:posOffset>6074</wp:posOffset>
                </wp:positionV>
                <wp:extent cx="6000750" cy="2333625"/>
                <wp:effectExtent l="0" t="0" r="19050" b="28575"/>
                <wp:wrapNone/>
                <wp:docPr id="4" name="Rounded Rectangle 4"/>
                <wp:cNvGraphicFramePr/>
                <a:graphic xmlns:a="http://schemas.openxmlformats.org/drawingml/2006/main">
                  <a:graphicData uri="http://schemas.microsoft.com/office/word/2010/wordprocessingShape">
                    <wps:wsp>
                      <wps:cNvSpPr/>
                      <wps:spPr>
                        <a:xfrm>
                          <a:off x="0" y="0"/>
                          <a:ext cx="6000750" cy="2333625"/>
                        </a:xfrm>
                        <a:prstGeom prst="roundRect">
                          <a:avLst>
                            <a:gd name="adj" fmla="val 8928"/>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7129465" id="Rounded Rectangle 4" o:spid="_x0000_s1026" style="position:absolute;margin-left:4.1pt;margin-top:.5pt;width:472.5pt;height:183.75pt;z-index:-25165107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58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" fillcolor="window" strokecolor="#70ad47" strokeweight="1pt">
                <v:stroke joinstyle="miter"/>
                <w10:wrap anchorx="margin"/>
              </v:roundrect>
            </w:pict>
          </mc:Fallback>
        </mc:AlternateContent>
      </w:r>
    </w:p>
    <w:p w14:paraId="4930462B" w14:textId="77777777" w:rsidR="00C341CC" w:rsidRPr="00C341CC" w:rsidRDefault="00C341CC" w:rsidP="00C341CC">
      <w:pPr>
        <w:shd w:val="clear" w:color="auto" w:fill="FFFFFF" w:themeFill="background1"/>
        <w:spacing w:after="0" w:line="240" w:lineRule="auto"/>
        <w:ind w:firstLine="284"/>
        <w:jc w:val="both"/>
        <w:rPr>
          <w:rFonts w:ascii="Book Antiqua" w:hAnsi="Book Antiqua"/>
          <w:sz w:val="24"/>
        </w:rPr>
      </w:pPr>
      <w:r w:rsidRPr="00C341CC">
        <w:rPr>
          <w:rFonts w:ascii="Book Antiqua" w:hAnsi="Book Antiqua"/>
          <w:b/>
          <w:bCs/>
          <w:sz w:val="24"/>
        </w:rPr>
        <w:t>Recommandations :</w:t>
      </w:r>
      <w:r w:rsidRPr="00C341CC">
        <w:rPr>
          <w:rFonts w:ascii="Book Antiqua" w:hAnsi="Book Antiqua"/>
          <w:sz w:val="24"/>
        </w:rPr>
        <w:t xml:space="preserve"> La Tunisie devrait:</w:t>
      </w:r>
    </w:p>
    <w:p w14:paraId="5C00AE85" w14:textId="77777777" w:rsidR="00C341CC" w:rsidRPr="00C341CC" w:rsidRDefault="00C341CC" w:rsidP="00C341CC">
      <w:pPr>
        <w:shd w:val="clear" w:color="auto" w:fill="FFFFFF" w:themeFill="background1"/>
        <w:spacing w:after="0" w:line="240" w:lineRule="auto"/>
        <w:jc w:val="both"/>
        <w:rPr>
          <w:rFonts w:ascii="Book Antiqua" w:hAnsi="Book Antiqua"/>
          <w:sz w:val="24"/>
        </w:rPr>
      </w:pPr>
    </w:p>
    <w:p w14:paraId="2134086C" w14:textId="66A0E0B6" w:rsidR="00C341CC" w:rsidRDefault="00C341CC" w:rsidP="00813493">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 xml:space="preserve">Accélérer la mise en place concrète et effective de la Cour </w:t>
      </w:r>
      <w:r w:rsidR="00813493">
        <w:rPr>
          <w:rFonts w:ascii="Book Antiqua" w:hAnsi="Book Antiqua"/>
          <w:sz w:val="24"/>
        </w:rPr>
        <w:t>C</w:t>
      </w:r>
      <w:r>
        <w:rPr>
          <w:rFonts w:ascii="Book Antiqua" w:hAnsi="Book Antiqua"/>
          <w:sz w:val="24"/>
        </w:rPr>
        <w:t>onstitutionnelle prévue par la</w:t>
      </w:r>
      <w:r w:rsidRPr="00C341CC">
        <w:rPr>
          <w:rFonts w:ascii="Book Antiqua" w:hAnsi="Book Antiqua"/>
          <w:sz w:val="24"/>
        </w:rPr>
        <w:t xml:space="preserve"> C</w:t>
      </w:r>
      <w:r w:rsidR="00813493">
        <w:rPr>
          <w:rFonts w:ascii="Book Antiqua" w:hAnsi="Book Antiqua"/>
          <w:sz w:val="24"/>
        </w:rPr>
        <w:t>onstitution du 25 juillet 2022.</w:t>
      </w:r>
    </w:p>
    <w:p w14:paraId="6433E47C" w14:textId="1E2795AD" w:rsidR="00C341CC" w:rsidRDefault="00C341CC" w:rsidP="00813493">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Envisager l’adoption d’</w:t>
      </w:r>
      <w:r w:rsidRPr="00C341CC">
        <w:rPr>
          <w:rFonts w:ascii="Book Antiqua" w:hAnsi="Book Antiqua"/>
          <w:sz w:val="24"/>
        </w:rPr>
        <w:t xml:space="preserve">une </w:t>
      </w:r>
      <w:r w:rsidR="00813493">
        <w:rPr>
          <w:rFonts w:ascii="Book Antiqua" w:hAnsi="Book Antiqua"/>
          <w:sz w:val="24"/>
        </w:rPr>
        <w:t>S</w:t>
      </w:r>
      <w:r w:rsidRPr="00C341CC">
        <w:rPr>
          <w:rFonts w:ascii="Book Antiqua" w:hAnsi="Book Antiqua"/>
          <w:sz w:val="24"/>
        </w:rPr>
        <w:t xml:space="preserve">tratégie ou </w:t>
      </w:r>
      <w:r w:rsidR="005C0248">
        <w:rPr>
          <w:rFonts w:ascii="Book Antiqua" w:hAnsi="Book Antiqua"/>
          <w:sz w:val="24"/>
        </w:rPr>
        <w:t>d’</w:t>
      </w:r>
      <w:r w:rsidR="00813493">
        <w:rPr>
          <w:rFonts w:ascii="Book Antiqua" w:hAnsi="Book Antiqua"/>
          <w:sz w:val="24"/>
        </w:rPr>
        <w:t>un P</w:t>
      </w:r>
      <w:r w:rsidRPr="00C341CC">
        <w:rPr>
          <w:rFonts w:ascii="Book Antiqua" w:hAnsi="Book Antiqua"/>
          <w:sz w:val="24"/>
        </w:rPr>
        <w:t>lan d'action national/global dédié aux droits de l'</w:t>
      </w:r>
      <w:r>
        <w:rPr>
          <w:rFonts w:ascii="Book Antiqua" w:hAnsi="Book Antiqua"/>
          <w:sz w:val="24"/>
        </w:rPr>
        <w:t>H</w:t>
      </w:r>
      <w:r w:rsidRPr="00C341CC">
        <w:rPr>
          <w:rFonts w:ascii="Book Antiqua" w:hAnsi="Book Antiqua"/>
          <w:sz w:val="24"/>
        </w:rPr>
        <w:t>omme</w:t>
      </w:r>
      <w:r w:rsidR="00813493">
        <w:rPr>
          <w:rFonts w:ascii="Book Antiqua" w:hAnsi="Book Antiqua"/>
          <w:sz w:val="24"/>
        </w:rPr>
        <w:t>.</w:t>
      </w:r>
    </w:p>
    <w:p w14:paraId="35D14D4D" w14:textId="5EB998E8" w:rsidR="00C341CC" w:rsidRDefault="00C341CC" w:rsidP="00C341CC">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Poursuivre l</w:t>
      </w:r>
      <w:r w:rsidR="00046787" w:rsidRPr="00C341CC">
        <w:rPr>
          <w:rFonts w:ascii="Book Antiqua" w:hAnsi="Book Antiqua"/>
          <w:sz w:val="24"/>
        </w:rPr>
        <w:t>es efforts de diffus</w:t>
      </w:r>
      <w:r>
        <w:rPr>
          <w:rFonts w:ascii="Book Antiqua" w:hAnsi="Book Antiqua"/>
          <w:sz w:val="24"/>
        </w:rPr>
        <w:t>ion de</w:t>
      </w:r>
      <w:r w:rsidR="00046787" w:rsidRPr="00C341CC">
        <w:rPr>
          <w:rFonts w:ascii="Book Antiqua" w:hAnsi="Book Antiqua"/>
          <w:sz w:val="24"/>
        </w:rPr>
        <w:t xml:space="preserve"> la Charte Africaine et les autres instruments régionaux pertinents </w:t>
      </w:r>
      <w:r>
        <w:rPr>
          <w:rFonts w:ascii="Book Antiqua" w:hAnsi="Book Antiqua"/>
          <w:sz w:val="24"/>
        </w:rPr>
        <w:t>relatifs a</w:t>
      </w:r>
      <w:r w:rsidR="00813493">
        <w:rPr>
          <w:rFonts w:ascii="Book Antiqua" w:hAnsi="Book Antiqua"/>
          <w:sz w:val="24"/>
        </w:rPr>
        <w:t>ux droits de l'Homme.</w:t>
      </w:r>
    </w:p>
    <w:p w14:paraId="398F5E29" w14:textId="77777777" w:rsidR="00046787" w:rsidRPr="00C341CC" w:rsidRDefault="00B301B0" w:rsidP="00C341CC">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 xml:space="preserve">Prendre en considération les caractères exceptionnel, temporaire et dérogatoire dans la reconduction de l’état d’urgence et garantir le plein respect des droits de l'Homme sous ce régime.   </w:t>
      </w:r>
      <w:r w:rsidR="00046787" w:rsidRPr="00C341CC">
        <w:rPr>
          <w:rFonts w:ascii="Book Antiqua" w:hAnsi="Book Antiqua"/>
          <w:sz w:val="24"/>
        </w:rPr>
        <w:t xml:space="preserve"> </w:t>
      </w:r>
    </w:p>
    <w:p w14:paraId="4C1C26E8" w14:textId="77777777" w:rsidR="00046787" w:rsidRPr="00046787" w:rsidRDefault="00046787" w:rsidP="00046787">
      <w:pPr>
        <w:autoSpaceDE w:val="0"/>
        <w:autoSpaceDN w:val="0"/>
        <w:adjustRightInd w:val="0"/>
        <w:spacing w:after="0" w:line="240" w:lineRule="auto"/>
        <w:jc w:val="both"/>
        <w:rPr>
          <w:rFonts w:ascii="Book Antiqua" w:eastAsia="Calibri" w:hAnsi="Book Antiqua" w:cs="Arial"/>
          <w:sz w:val="24"/>
          <w:szCs w:val="24"/>
        </w:rPr>
      </w:pPr>
    </w:p>
    <w:p w14:paraId="6F0D6E37" w14:textId="77777777" w:rsidR="00046787" w:rsidRDefault="00046787" w:rsidP="00046787">
      <w:pPr>
        <w:spacing w:after="0" w:line="240" w:lineRule="auto"/>
      </w:pPr>
    </w:p>
    <w:p w14:paraId="714A2F4F" w14:textId="77777777" w:rsidR="00B301B0" w:rsidRDefault="00B301B0" w:rsidP="00046787">
      <w:pPr>
        <w:spacing w:after="0" w:line="240" w:lineRule="auto"/>
      </w:pPr>
    </w:p>
    <w:p w14:paraId="4605E94D" w14:textId="77777777" w:rsidR="00B301B0" w:rsidRDefault="00B301B0" w:rsidP="00046787">
      <w:pPr>
        <w:spacing w:after="0" w:line="240" w:lineRule="auto"/>
      </w:pPr>
    </w:p>
    <w:p w14:paraId="6BD415B2" w14:textId="77777777" w:rsidR="00B301B0" w:rsidRDefault="00B301B0" w:rsidP="00046787">
      <w:pPr>
        <w:spacing w:after="0" w:line="240" w:lineRule="auto"/>
      </w:pPr>
    </w:p>
    <w:p w14:paraId="42514EFE" w14:textId="77777777" w:rsidR="00B301B0" w:rsidRDefault="00B301B0" w:rsidP="00046787">
      <w:pPr>
        <w:spacing w:after="0" w:line="240" w:lineRule="auto"/>
      </w:pPr>
    </w:p>
    <w:p w14:paraId="44502D88" w14:textId="77777777" w:rsidR="00B301B0" w:rsidRPr="00046787" w:rsidRDefault="00B301B0" w:rsidP="00046787">
      <w:pPr>
        <w:spacing w:after="0" w:line="240" w:lineRule="auto"/>
      </w:pPr>
    </w:p>
    <w:p w14:paraId="52EF8A47" w14:textId="77777777" w:rsidR="00046787" w:rsidRPr="00F759F4" w:rsidRDefault="00046787" w:rsidP="00F759F4">
      <w:pPr>
        <w:pStyle w:val="Titre2"/>
        <w:rPr>
          <w:rFonts w:ascii="Book Antiqua" w:eastAsia="Calibri" w:hAnsi="Book Antiqua" w:cs="Arial"/>
          <w:bCs/>
          <w:szCs w:val="24"/>
        </w:rPr>
      </w:pPr>
      <w:bookmarkStart w:id="5" w:name="_Toc223261101"/>
      <w:r w:rsidRPr="00F759F4">
        <w:rPr>
          <w:rFonts w:ascii="Book Antiqua" w:hAnsi="Book Antiqua"/>
        </w:rPr>
        <w:t>Non-discrimination (article 2)</w:t>
      </w:r>
      <w:bookmarkEnd w:id="5"/>
    </w:p>
    <w:p w14:paraId="4A98B7C2" w14:textId="77777777" w:rsidR="00046787" w:rsidRPr="007906AE" w:rsidRDefault="00046787" w:rsidP="00046787">
      <w:pPr>
        <w:spacing w:after="0"/>
        <w:contextualSpacing/>
        <w:jc w:val="both"/>
        <w:rPr>
          <w:rFonts w:ascii="Book Antiqua" w:eastAsia="Calibri" w:hAnsi="Book Antiqua" w:cs="Arial"/>
          <w:bCs/>
          <w:sz w:val="24"/>
          <w:szCs w:val="24"/>
        </w:rPr>
      </w:pPr>
    </w:p>
    <w:p w14:paraId="5FCE71E1" w14:textId="5E42E113" w:rsidR="00046787" w:rsidRPr="00046787" w:rsidRDefault="00B301B0" w:rsidP="00813493">
      <w:pPr>
        <w:spacing w:after="0"/>
        <w:contextualSpacing/>
        <w:jc w:val="both"/>
        <w:rPr>
          <w:rFonts w:ascii="Book Antiqua" w:eastAsia="Calibri" w:hAnsi="Book Antiqua" w:cs="Arial"/>
          <w:bCs/>
          <w:sz w:val="24"/>
          <w:szCs w:val="24"/>
        </w:rPr>
      </w:pPr>
      <w:r>
        <w:rPr>
          <w:rFonts w:ascii="Book Antiqua" w:hAnsi="Book Antiqua"/>
          <w:sz w:val="24"/>
        </w:rPr>
        <w:t>1</w:t>
      </w:r>
      <w:r w:rsidR="00813493">
        <w:rPr>
          <w:rFonts w:ascii="Book Antiqua" w:hAnsi="Book Antiqua"/>
          <w:sz w:val="24"/>
        </w:rPr>
        <w:t>8</w:t>
      </w:r>
      <w:r>
        <w:rPr>
          <w:rFonts w:ascii="Book Antiqua" w:hAnsi="Book Antiqua"/>
          <w:sz w:val="24"/>
        </w:rPr>
        <w:t xml:space="preserve">. </w:t>
      </w:r>
      <w:r w:rsidR="00046787">
        <w:rPr>
          <w:rFonts w:ascii="Book Antiqua" w:hAnsi="Book Antiqua"/>
          <w:sz w:val="24"/>
        </w:rPr>
        <w:t xml:space="preserve">La non-discrimination est prévue par l'article 23 de </w:t>
      </w:r>
      <w:r w:rsidR="005827C4">
        <w:rPr>
          <w:rFonts w:ascii="Book Antiqua" w:hAnsi="Book Antiqua"/>
          <w:sz w:val="24"/>
        </w:rPr>
        <w:t>la Constitution tunisienne (paragraphe</w:t>
      </w:r>
      <w:r w:rsidR="00046787">
        <w:rPr>
          <w:rFonts w:ascii="Book Antiqua" w:hAnsi="Book Antiqua"/>
          <w:sz w:val="24"/>
        </w:rPr>
        <w:t xml:space="preserve"> 67) ainsi que par la loi organique no 50 du 23 octobre 2018, relative à l'élimination de toutes les formes de discrimination raciale (</w:t>
      </w:r>
      <w:r w:rsidR="005827C4" w:rsidRPr="005827C4">
        <w:rPr>
          <w:rFonts w:ascii="Book Antiqua" w:hAnsi="Book Antiqua"/>
          <w:sz w:val="24"/>
        </w:rPr>
        <w:t>paragraphe</w:t>
      </w:r>
      <w:r w:rsidR="00046787">
        <w:rPr>
          <w:rFonts w:ascii="Book Antiqua" w:hAnsi="Book Antiqua"/>
          <w:sz w:val="24"/>
        </w:rPr>
        <w:t xml:space="preserve"> 68). </w:t>
      </w:r>
      <w:r>
        <w:rPr>
          <w:rFonts w:ascii="Book Antiqua" w:eastAsia="Calibri" w:hAnsi="Book Antiqua" w:cs="Arial"/>
          <w:bCs/>
          <w:sz w:val="24"/>
          <w:szCs w:val="24"/>
        </w:rPr>
        <w:t xml:space="preserve"> </w:t>
      </w:r>
      <w:r w:rsidR="00046787">
        <w:rPr>
          <w:rFonts w:ascii="Book Antiqua" w:hAnsi="Book Antiqua"/>
          <w:sz w:val="24"/>
        </w:rPr>
        <w:t xml:space="preserve">La Tunisie a ratifié la Convention </w:t>
      </w:r>
      <w:r w:rsidR="005C0248">
        <w:rPr>
          <w:rFonts w:ascii="Book Antiqua" w:hAnsi="Book Antiqua"/>
          <w:sz w:val="24"/>
        </w:rPr>
        <w:t>i</w:t>
      </w:r>
      <w:r w:rsidR="00046787">
        <w:rPr>
          <w:rFonts w:ascii="Book Antiqua" w:hAnsi="Book Antiqua"/>
          <w:sz w:val="24"/>
        </w:rPr>
        <w:t>nternationale sur l'</w:t>
      </w:r>
      <w:r w:rsidR="005C0248">
        <w:rPr>
          <w:rFonts w:ascii="Book Antiqua" w:hAnsi="Book Antiqua"/>
          <w:sz w:val="24"/>
        </w:rPr>
        <w:t>É</w:t>
      </w:r>
      <w:r w:rsidR="00046787">
        <w:rPr>
          <w:rFonts w:ascii="Book Antiqua" w:hAnsi="Book Antiqua"/>
          <w:sz w:val="24"/>
        </w:rPr>
        <w:t>limination de toutes les formes de Discrimination Raciale le 13 janvier 1967.</w:t>
      </w:r>
    </w:p>
    <w:p w14:paraId="0DF3ADDE" w14:textId="77777777" w:rsidR="00046787" w:rsidRPr="00A0037C" w:rsidRDefault="00046787" w:rsidP="00046787">
      <w:pPr>
        <w:spacing w:after="0"/>
        <w:contextualSpacing/>
        <w:jc w:val="both"/>
        <w:rPr>
          <w:rFonts w:ascii="Book Antiqua" w:eastAsia="Calibri" w:hAnsi="Book Antiqua" w:cs="Arial"/>
          <w:bCs/>
          <w:sz w:val="24"/>
          <w:szCs w:val="24"/>
        </w:rPr>
      </w:pPr>
    </w:p>
    <w:p w14:paraId="5861CB0E" w14:textId="05674385" w:rsidR="00E67177" w:rsidRDefault="00E67177" w:rsidP="00813493">
      <w:pPr>
        <w:spacing w:after="0"/>
        <w:contextualSpacing/>
        <w:jc w:val="both"/>
        <w:rPr>
          <w:rFonts w:ascii="Book Antiqua" w:hAnsi="Book Antiqua"/>
          <w:sz w:val="24"/>
        </w:rPr>
      </w:pPr>
      <w:r>
        <w:rPr>
          <w:rFonts w:ascii="Book Antiqua" w:hAnsi="Book Antiqua"/>
          <w:sz w:val="24"/>
        </w:rPr>
        <w:t>1</w:t>
      </w:r>
      <w:r w:rsidR="00813493">
        <w:rPr>
          <w:rFonts w:ascii="Book Antiqua" w:hAnsi="Book Antiqua"/>
          <w:sz w:val="24"/>
        </w:rPr>
        <w:t>9</w:t>
      </w:r>
      <w:r>
        <w:rPr>
          <w:rFonts w:ascii="Book Antiqua" w:hAnsi="Book Antiqua"/>
          <w:sz w:val="24"/>
        </w:rPr>
        <w:t xml:space="preserve">. </w:t>
      </w:r>
      <w:r w:rsidRPr="00E67177">
        <w:rPr>
          <w:rFonts w:ascii="Book Antiqua" w:hAnsi="Book Antiqua"/>
          <w:sz w:val="24"/>
        </w:rPr>
        <w:t>La Commission prend bonne note de la décision pénale rendue par le Tribunal de Première Instance de Sfax, condamnant la mère d'un élève à une peine de prison pour avoir commis un crime de discrimination raciale fondée sur la couleur à l'encontre d'un enseignant.</w:t>
      </w:r>
    </w:p>
    <w:p w14:paraId="3AB7B4C6" w14:textId="77777777" w:rsidR="00E67177" w:rsidRDefault="00E67177" w:rsidP="00046787">
      <w:pPr>
        <w:spacing w:after="0"/>
        <w:contextualSpacing/>
        <w:jc w:val="both"/>
        <w:rPr>
          <w:rFonts w:ascii="Book Antiqua" w:hAnsi="Book Antiqua"/>
          <w:sz w:val="24"/>
        </w:rPr>
      </w:pPr>
    </w:p>
    <w:p w14:paraId="349EDDDB" w14:textId="4470C130" w:rsidR="00E67177" w:rsidRDefault="00813493" w:rsidP="00E67177">
      <w:pPr>
        <w:spacing w:after="0"/>
        <w:contextualSpacing/>
        <w:jc w:val="both"/>
        <w:rPr>
          <w:rFonts w:ascii="Book Antiqua" w:hAnsi="Book Antiqua"/>
          <w:sz w:val="24"/>
        </w:rPr>
      </w:pPr>
      <w:r>
        <w:rPr>
          <w:rFonts w:ascii="Book Antiqua" w:hAnsi="Book Antiqua"/>
          <w:sz w:val="24"/>
        </w:rPr>
        <w:t>20</w:t>
      </w:r>
      <w:r w:rsidR="00E67177">
        <w:rPr>
          <w:rFonts w:ascii="Book Antiqua" w:hAnsi="Book Antiqua"/>
          <w:sz w:val="24"/>
        </w:rPr>
        <w:t xml:space="preserve">. La Commission prend bonne note également des efforts visant à sensibiliser contre toutes les formes de discrimination, engagées par les autorités tunisiennes pendant la période considérée. </w:t>
      </w:r>
    </w:p>
    <w:p w14:paraId="4DB1F0CD" w14:textId="77777777" w:rsidR="00E67177" w:rsidRDefault="00E67177" w:rsidP="00E67177">
      <w:pPr>
        <w:autoSpaceDE w:val="0"/>
        <w:autoSpaceDN w:val="0"/>
        <w:adjustRightInd w:val="0"/>
        <w:spacing w:after="0" w:line="240" w:lineRule="auto"/>
        <w:jc w:val="both"/>
        <w:rPr>
          <w:rFonts w:ascii="Book Antiqua" w:eastAsia="Calibri" w:hAnsi="Book Antiqua" w:cs="Arial"/>
          <w:sz w:val="24"/>
          <w:szCs w:val="24"/>
        </w:rPr>
      </w:pPr>
    </w:p>
    <w:p w14:paraId="3E6FC4EF" w14:textId="77777777" w:rsidR="00E67177" w:rsidRDefault="00E67177" w:rsidP="00E67177">
      <w:pPr>
        <w:autoSpaceDE w:val="0"/>
        <w:autoSpaceDN w:val="0"/>
        <w:adjustRightInd w:val="0"/>
        <w:spacing w:after="0" w:line="240" w:lineRule="auto"/>
        <w:jc w:val="both"/>
        <w:rPr>
          <w:rFonts w:ascii="Book Antiqua" w:eastAsia="Calibri" w:hAnsi="Book Antiqua" w:cs="Arial"/>
          <w:sz w:val="24"/>
          <w:szCs w:val="24"/>
        </w:rPr>
      </w:pPr>
      <w:r>
        <w:rPr>
          <w:rFonts w:asciiTheme="majorBidi" w:hAnsiTheme="majorBidi" w:cstheme="majorBidi"/>
          <w:noProof/>
          <w:sz w:val="24"/>
          <w:szCs w:val="24"/>
          <w:rtl/>
          <w:lang w:val="en-US"/>
        </w:rPr>
        <mc:AlternateContent>
          <mc:Choice Requires="wps">
            <w:drawing>
              <wp:anchor distT="0" distB="0" distL="114300" distR="114300" simplePos="0" relativeHeight="251667456" behindDoc="1" locked="0" layoutInCell="1" allowOverlap="1" wp14:anchorId="36134DCF" wp14:editId="1D9CD950">
                <wp:simplePos x="0" y="0"/>
                <wp:positionH relativeFrom="margin">
                  <wp:posOffset>47625</wp:posOffset>
                </wp:positionH>
                <wp:positionV relativeFrom="paragraph">
                  <wp:posOffset>7620</wp:posOffset>
                </wp:positionV>
                <wp:extent cx="6000750" cy="2333625"/>
                <wp:effectExtent l="0" t="0" r="19050" b="28575"/>
                <wp:wrapNone/>
                <wp:docPr id="5" name="Rounded Rectangle 5"/>
                <wp:cNvGraphicFramePr/>
                <a:graphic xmlns:a="http://schemas.openxmlformats.org/drawingml/2006/main">
                  <a:graphicData uri="http://schemas.microsoft.com/office/word/2010/wordprocessingShape">
                    <wps:wsp>
                      <wps:cNvSpPr/>
                      <wps:spPr>
                        <a:xfrm>
                          <a:off x="0" y="0"/>
                          <a:ext cx="6000750" cy="2333625"/>
                        </a:xfrm>
                        <a:prstGeom prst="roundRect">
                          <a:avLst>
                            <a:gd name="adj" fmla="val 11146"/>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F71BD3B" id="Rounded Rectangle 5" o:spid="_x0000_s1026" style="position:absolute;margin-left:3.75pt;margin-top:.6pt;width:472.5pt;height:183.75pt;z-index:-2516490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730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" fillcolor="window" strokecolor="#70ad47" strokeweight="1pt">
                <v:stroke joinstyle="miter"/>
                <w10:wrap anchorx="margin"/>
              </v:roundrect>
            </w:pict>
          </mc:Fallback>
        </mc:AlternateContent>
      </w:r>
    </w:p>
    <w:p w14:paraId="60E2E435" w14:textId="77777777" w:rsidR="00E67177" w:rsidRPr="00C341CC" w:rsidRDefault="00E67177" w:rsidP="00E67177">
      <w:pPr>
        <w:shd w:val="clear" w:color="auto" w:fill="FFFFFF" w:themeFill="background1"/>
        <w:spacing w:after="0" w:line="240" w:lineRule="auto"/>
        <w:ind w:firstLine="284"/>
        <w:jc w:val="both"/>
        <w:rPr>
          <w:rFonts w:ascii="Book Antiqua" w:hAnsi="Book Antiqua"/>
          <w:sz w:val="24"/>
        </w:rPr>
      </w:pPr>
      <w:r w:rsidRPr="00C341CC">
        <w:rPr>
          <w:rFonts w:ascii="Book Antiqua" w:hAnsi="Book Antiqua"/>
          <w:b/>
          <w:bCs/>
          <w:sz w:val="24"/>
        </w:rPr>
        <w:t>Recommandations :</w:t>
      </w:r>
      <w:r w:rsidRPr="00C341CC">
        <w:rPr>
          <w:rFonts w:ascii="Book Antiqua" w:hAnsi="Book Antiqua"/>
          <w:sz w:val="24"/>
        </w:rPr>
        <w:t xml:space="preserve"> La Tunisie devrait:</w:t>
      </w:r>
    </w:p>
    <w:p w14:paraId="7B59A7DB" w14:textId="77777777" w:rsidR="00E67177" w:rsidRPr="00C341CC" w:rsidRDefault="00E67177" w:rsidP="00E67177">
      <w:pPr>
        <w:shd w:val="clear" w:color="auto" w:fill="FFFFFF" w:themeFill="background1"/>
        <w:spacing w:after="0" w:line="240" w:lineRule="auto"/>
        <w:jc w:val="both"/>
        <w:rPr>
          <w:rFonts w:ascii="Book Antiqua" w:hAnsi="Book Antiqua"/>
          <w:sz w:val="24"/>
        </w:rPr>
      </w:pPr>
    </w:p>
    <w:p w14:paraId="39897E43" w14:textId="508F64FF" w:rsidR="00E67177" w:rsidRDefault="00E67177" w:rsidP="00E67177">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Poursuivre les efforts visant à donner une expression concrète aux dispositions constitutionnelles et législatives relatives à la lutte contre la discrimination, particulièrement en matière de pour</w:t>
      </w:r>
      <w:r w:rsidR="0083114E">
        <w:rPr>
          <w:rFonts w:ascii="Book Antiqua" w:hAnsi="Book Antiqua"/>
          <w:sz w:val="24"/>
        </w:rPr>
        <w:t>suites et sanctions judiciaires</w:t>
      </w:r>
      <w:r>
        <w:rPr>
          <w:rFonts w:ascii="Book Antiqua" w:hAnsi="Book Antiqua"/>
          <w:sz w:val="24"/>
        </w:rPr>
        <w:t xml:space="preserve"> et de dédommagement des victimes. </w:t>
      </w:r>
    </w:p>
    <w:p w14:paraId="6ABD93FF" w14:textId="66EEC3D8" w:rsidR="00E67177" w:rsidRDefault="00E67177" w:rsidP="0083114E">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 xml:space="preserve">Poursuivre les efforts </w:t>
      </w:r>
      <w:r w:rsidR="0083114E">
        <w:rPr>
          <w:rFonts w:ascii="Book Antiqua" w:hAnsi="Book Antiqua"/>
          <w:sz w:val="24"/>
        </w:rPr>
        <w:t xml:space="preserve">de sensibilisation </w:t>
      </w:r>
      <w:r>
        <w:rPr>
          <w:rFonts w:ascii="Book Antiqua" w:hAnsi="Book Antiqua"/>
          <w:sz w:val="24"/>
        </w:rPr>
        <w:t xml:space="preserve">déployés par les pouvoirs publics </w:t>
      </w:r>
      <w:r w:rsidR="0083114E">
        <w:rPr>
          <w:rFonts w:ascii="Book Antiqua" w:hAnsi="Book Antiqua"/>
          <w:sz w:val="24"/>
        </w:rPr>
        <w:t>pour</w:t>
      </w:r>
      <w:r>
        <w:rPr>
          <w:rFonts w:ascii="Book Antiqua" w:hAnsi="Book Antiqua"/>
          <w:sz w:val="24"/>
        </w:rPr>
        <w:t xml:space="preserve"> combattre la discrimination.</w:t>
      </w:r>
    </w:p>
    <w:p w14:paraId="05E39EAB" w14:textId="04234DCC" w:rsidR="00046787" w:rsidRPr="00E67177" w:rsidRDefault="00E67177" w:rsidP="00E67177">
      <w:pPr>
        <w:numPr>
          <w:ilvl w:val="0"/>
          <w:numId w:val="30"/>
        </w:numPr>
        <w:shd w:val="clear" w:color="auto" w:fill="FFFFFF" w:themeFill="background1"/>
        <w:spacing w:after="0" w:line="240" w:lineRule="auto"/>
        <w:contextualSpacing/>
        <w:jc w:val="both"/>
        <w:rPr>
          <w:rFonts w:ascii="Book Antiqua" w:eastAsia="Calibri" w:hAnsi="Book Antiqua" w:cs="Arial"/>
          <w:bCs/>
          <w:sz w:val="24"/>
          <w:szCs w:val="24"/>
        </w:rPr>
      </w:pPr>
      <w:r>
        <w:rPr>
          <w:rFonts w:ascii="Book Antiqua" w:hAnsi="Book Antiqua"/>
          <w:sz w:val="24"/>
        </w:rPr>
        <w:t xml:space="preserve"> </w:t>
      </w:r>
      <w:r>
        <w:rPr>
          <w:rFonts w:ascii="Book Antiqua" w:eastAsia="Calibri" w:hAnsi="Book Antiqua" w:cs="Arial"/>
          <w:bCs/>
          <w:sz w:val="24"/>
          <w:szCs w:val="24"/>
        </w:rPr>
        <w:t xml:space="preserve">Renforcer la mise en œuvre des recommandations de la </w:t>
      </w:r>
      <w:r w:rsidR="00046787" w:rsidRPr="00E67177">
        <w:rPr>
          <w:rFonts w:ascii="Book Antiqua" w:hAnsi="Book Antiqua"/>
          <w:sz w:val="24"/>
        </w:rPr>
        <w:t xml:space="preserve">Commission </w:t>
      </w:r>
      <w:r>
        <w:rPr>
          <w:rFonts w:ascii="Book Antiqua" w:hAnsi="Book Antiqua"/>
          <w:sz w:val="24"/>
        </w:rPr>
        <w:t>pour</w:t>
      </w:r>
      <w:r w:rsidR="00046787" w:rsidRPr="00E67177">
        <w:rPr>
          <w:rFonts w:ascii="Book Antiqua" w:hAnsi="Book Antiqua"/>
          <w:sz w:val="24"/>
        </w:rPr>
        <w:t xml:space="preserve"> prendre des mesures décisives contre toutes les formes de discrimination raciale et de violence raciale.</w:t>
      </w:r>
    </w:p>
    <w:p w14:paraId="084AB15C" w14:textId="77777777" w:rsidR="00046787" w:rsidRPr="00046787" w:rsidRDefault="00046787" w:rsidP="00046787">
      <w:pPr>
        <w:spacing w:after="0"/>
        <w:ind w:left="993"/>
        <w:contextualSpacing/>
        <w:jc w:val="both"/>
        <w:rPr>
          <w:rFonts w:ascii="Book Antiqua" w:eastAsia="Calibri" w:hAnsi="Book Antiqua" w:cs="Arial"/>
          <w:bCs/>
          <w:sz w:val="24"/>
          <w:szCs w:val="24"/>
        </w:rPr>
      </w:pPr>
    </w:p>
    <w:p w14:paraId="3482C27B" w14:textId="77777777" w:rsidR="00046787" w:rsidRDefault="00046787" w:rsidP="00046787">
      <w:pPr>
        <w:spacing w:after="0"/>
        <w:ind w:left="993"/>
        <w:contextualSpacing/>
        <w:rPr>
          <w:rFonts w:ascii="Book Antiqua" w:hAnsi="Book Antiqua"/>
          <w:sz w:val="24"/>
        </w:rPr>
      </w:pPr>
    </w:p>
    <w:p w14:paraId="176BBB08" w14:textId="77777777" w:rsidR="00E67177" w:rsidRPr="00046787" w:rsidRDefault="00E67177" w:rsidP="00046787">
      <w:pPr>
        <w:spacing w:after="0"/>
        <w:ind w:left="993"/>
        <w:contextualSpacing/>
        <w:rPr>
          <w:rFonts w:ascii="Book Antiqua" w:eastAsia="Calibri" w:hAnsi="Book Antiqua" w:cs="Arial"/>
          <w:bCs/>
          <w:sz w:val="24"/>
          <w:szCs w:val="24"/>
        </w:rPr>
      </w:pPr>
    </w:p>
    <w:p w14:paraId="1AF2ED49" w14:textId="77777777" w:rsidR="00046787" w:rsidRPr="00F759F4" w:rsidRDefault="00046787" w:rsidP="00F759F4">
      <w:pPr>
        <w:pStyle w:val="Titre2"/>
        <w:rPr>
          <w:rFonts w:ascii="Book Antiqua" w:eastAsia="Calibri" w:hAnsi="Book Antiqua" w:cs="Arial"/>
          <w:bCs/>
        </w:rPr>
      </w:pPr>
      <w:bookmarkStart w:id="6" w:name="_Toc223261102"/>
      <w:r w:rsidRPr="00F759F4">
        <w:rPr>
          <w:rFonts w:ascii="Book Antiqua" w:hAnsi="Book Antiqua"/>
        </w:rPr>
        <w:t>Droit à la liberté de conscience (art. 8)</w:t>
      </w:r>
      <w:bookmarkEnd w:id="6"/>
    </w:p>
    <w:p w14:paraId="7485D904" w14:textId="77777777" w:rsidR="00046787" w:rsidRPr="00046787" w:rsidRDefault="00046787" w:rsidP="00046787">
      <w:pPr>
        <w:spacing w:after="0" w:line="240" w:lineRule="auto"/>
        <w:jc w:val="both"/>
        <w:rPr>
          <w:rFonts w:ascii="Book Antiqua" w:eastAsia="Calibri" w:hAnsi="Book Antiqua" w:cs="Arial"/>
          <w:bCs/>
          <w:sz w:val="24"/>
          <w:szCs w:val="24"/>
        </w:rPr>
      </w:pPr>
    </w:p>
    <w:p w14:paraId="4DE363F1" w14:textId="69ADCE55" w:rsidR="00046787" w:rsidRPr="00046787" w:rsidRDefault="00336308" w:rsidP="0083114E">
      <w:pPr>
        <w:spacing w:after="0" w:line="240" w:lineRule="auto"/>
        <w:jc w:val="both"/>
        <w:rPr>
          <w:rFonts w:ascii="Book Antiqua" w:eastAsia="Calibri" w:hAnsi="Book Antiqua" w:cs="Arial"/>
          <w:bCs/>
          <w:sz w:val="24"/>
          <w:szCs w:val="24"/>
        </w:rPr>
      </w:pPr>
      <w:r>
        <w:rPr>
          <w:rFonts w:ascii="Book Antiqua" w:hAnsi="Book Antiqua"/>
          <w:sz w:val="24"/>
        </w:rPr>
        <w:t>2</w:t>
      </w:r>
      <w:r w:rsidR="0083114E">
        <w:rPr>
          <w:rFonts w:ascii="Book Antiqua" w:hAnsi="Book Antiqua"/>
          <w:sz w:val="24"/>
        </w:rPr>
        <w:t>1</w:t>
      </w:r>
      <w:r>
        <w:rPr>
          <w:rFonts w:ascii="Book Antiqua" w:hAnsi="Book Antiqua"/>
          <w:sz w:val="24"/>
        </w:rPr>
        <w:t xml:space="preserve">. </w:t>
      </w:r>
      <w:r w:rsidR="00046787">
        <w:rPr>
          <w:rFonts w:ascii="Book Antiqua" w:hAnsi="Book Antiqua"/>
          <w:sz w:val="24"/>
        </w:rPr>
        <w:t>La Commission prend note des informations fournies sur le droit à la liberté de conscience (</w:t>
      </w:r>
      <w:r w:rsidR="005827C4" w:rsidRPr="005827C4">
        <w:rPr>
          <w:rFonts w:ascii="Book Antiqua" w:hAnsi="Book Antiqua"/>
          <w:sz w:val="24"/>
        </w:rPr>
        <w:t>paragraphe</w:t>
      </w:r>
      <w:r w:rsidR="005827C4">
        <w:rPr>
          <w:rFonts w:ascii="Book Antiqua" w:hAnsi="Book Antiqua"/>
          <w:sz w:val="24"/>
        </w:rPr>
        <w:t>s</w:t>
      </w:r>
      <w:r w:rsidR="00046787">
        <w:rPr>
          <w:rFonts w:ascii="Book Antiqua" w:hAnsi="Book Antiqua"/>
          <w:sz w:val="24"/>
        </w:rPr>
        <w:t xml:space="preserve"> 124 à 126)</w:t>
      </w:r>
      <w:r>
        <w:rPr>
          <w:rFonts w:ascii="Book Antiqua" w:hAnsi="Book Antiqua"/>
          <w:sz w:val="24"/>
        </w:rPr>
        <w:t xml:space="preserve">, ainsi que de celles relatives à l’enregistrement des groupes religieux, </w:t>
      </w:r>
      <w:r w:rsidR="0083114E">
        <w:rPr>
          <w:rFonts w:ascii="Book Antiqua" w:hAnsi="Book Antiqua"/>
          <w:sz w:val="24"/>
        </w:rPr>
        <w:t>fourni</w:t>
      </w:r>
      <w:r>
        <w:rPr>
          <w:rFonts w:ascii="Book Antiqua" w:hAnsi="Book Antiqua"/>
          <w:sz w:val="24"/>
        </w:rPr>
        <w:t>es par la Délégation</w:t>
      </w:r>
      <w:r w:rsidR="00046787">
        <w:rPr>
          <w:rFonts w:ascii="Book Antiqua" w:hAnsi="Book Antiqua"/>
          <w:sz w:val="24"/>
        </w:rPr>
        <w:t>.</w:t>
      </w:r>
      <w:r>
        <w:rPr>
          <w:rFonts w:ascii="Book Antiqua" w:hAnsi="Book Antiqua"/>
          <w:sz w:val="24"/>
        </w:rPr>
        <w:t xml:space="preserve"> </w:t>
      </w:r>
      <w:r w:rsidR="00046787">
        <w:rPr>
          <w:rFonts w:ascii="Book Antiqua" w:hAnsi="Book Antiqua"/>
          <w:sz w:val="24"/>
        </w:rPr>
        <w:t xml:space="preserve"> </w:t>
      </w:r>
    </w:p>
    <w:p w14:paraId="277DE733" w14:textId="77777777" w:rsidR="00046787" w:rsidRDefault="00046787" w:rsidP="00046787">
      <w:pPr>
        <w:spacing w:after="0" w:line="240" w:lineRule="auto"/>
        <w:jc w:val="both"/>
        <w:rPr>
          <w:rFonts w:ascii="Book Antiqua" w:hAnsi="Book Antiqua"/>
          <w:sz w:val="24"/>
        </w:rPr>
      </w:pPr>
      <w:r>
        <w:rPr>
          <w:rFonts w:ascii="Book Antiqua" w:hAnsi="Book Antiqua"/>
          <w:sz w:val="24"/>
        </w:rPr>
        <w:t xml:space="preserve"> </w:t>
      </w:r>
    </w:p>
    <w:p w14:paraId="241B506B" w14:textId="1167CB0F" w:rsidR="00336308" w:rsidRDefault="00336308" w:rsidP="0083114E">
      <w:pPr>
        <w:spacing w:after="0" w:line="240" w:lineRule="auto"/>
        <w:jc w:val="both"/>
        <w:rPr>
          <w:rFonts w:ascii="Book Antiqua" w:hAnsi="Book Antiqua"/>
          <w:sz w:val="24"/>
        </w:rPr>
      </w:pPr>
      <w:r>
        <w:rPr>
          <w:rFonts w:ascii="Book Antiqua" w:hAnsi="Book Antiqua"/>
          <w:sz w:val="24"/>
        </w:rPr>
        <w:t>2</w:t>
      </w:r>
      <w:r w:rsidR="0083114E">
        <w:rPr>
          <w:rFonts w:ascii="Book Antiqua" w:hAnsi="Book Antiqua"/>
          <w:sz w:val="24"/>
        </w:rPr>
        <w:t>2</w:t>
      </w:r>
      <w:r>
        <w:rPr>
          <w:rFonts w:ascii="Book Antiqua" w:hAnsi="Book Antiqua"/>
          <w:sz w:val="24"/>
        </w:rPr>
        <w:t>. La Commission prend note de l’</w:t>
      </w:r>
      <w:r w:rsidR="004428A1">
        <w:rPr>
          <w:rFonts w:ascii="Book Antiqua" w:hAnsi="Book Antiqua"/>
          <w:sz w:val="24"/>
        </w:rPr>
        <w:t>A</w:t>
      </w:r>
      <w:r>
        <w:rPr>
          <w:rFonts w:ascii="Book Antiqua" w:hAnsi="Book Antiqua"/>
          <w:sz w:val="24"/>
        </w:rPr>
        <w:t>ccord conclu en 1964 avec le Vatican et de la loi 78 du 11 juillet 1958 relati</w:t>
      </w:r>
      <w:r w:rsidR="005C0248">
        <w:rPr>
          <w:rFonts w:ascii="Book Antiqua" w:hAnsi="Book Antiqua"/>
          <w:sz w:val="24"/>
        </w:rPr>
        <w:t>ve</w:t>
      </w:r>
      <w:r>
        <w:rPr>
          <w:rFonts w:ascii="Book Antiqua" w:hAnsi="Book Antiqua"/>
          <w:sz w:val="24"/>
        </w:rPr>
        <w:t xml:space="preserve"> à l’exercice de la religion judaïque en Tunisie.   </w:t>
      </w:r>
    </w:p>
    <w:p w14:paraId="46E8D7E3" w14:textId="77777777" w:rsidR="00336308" w:rsidRDefault="00336308" w:rsidP="00046787">
      <w:pPr>
        <w:spacing w:after="0" w:line="240" w:lineRule="auto"/>
        <w:jc w:val="both"/>
        <w:rPr>
          <w:rFonts w:ascii="Book Antiqua" w:hAnsi="Book Antiqua"/>
          <w:sz w:val="24"/>
        </w:rPr>
      </w:pPr>
    </w:p>
    <w:p w14:paraId="5F26E189" w14:textId="77777777" w:rsidR="007D576C" w:rsidRDefault="007D576C" w:rsidP="00046787">
      <w:pPr>
        <w:spacing w:after="0" w:line="240" w:lineRule="auto"/>
        <w:jc w:val="both"/>
        <w:rPr>
          <w:rFonts w:ascii="Book Antiqua" w:hAnsi="Book Antiqua"/>
          <w:sz w:val="24"/>
        </w:rPr>
      </w:pPr>
    </w:p>
    <w:p w14:paraId="71A73EE6" w14:textId="77777777" w:rsidR="007D576C" w:rsidRDefault="007D576C" w:rsidP="00046787">
      <w:pPr>
        <w:spacing w:after="0" w:line="240" w:lineRule="auto"/>
        <w:jc w:val="both"/>
        <w:rPr>
          <w:rFonts w:ascii="Book Antiqua" w:hAnsi="Book Antiqua"/>
          <w:sz w:val="24"/>
        </w:rPr>
      </w:pPr>
    </w:p>
    <w:p w14:paraId="6B3D66EA" w14:textId="55C79EDD" w:rsidR="00336308" w:rsidRPr="00336308" w:rsidRDefault="00336308" w:rsidP="00336308">
      <w:pPr>
        <w:autoSpaceDE w:val="0"/>
        <w:autoSpaceDN w:val="0"/>
        <w:adjustRightInd w:val="0"/>
        <w:spacing w:after="0" w:line="240" w:lineRule="auto"/>
        <w:jc w:val="both"/>
        <w:rPr>
          <w:rFonts w:ascii="Book Antiqua" w:eastAsia="Calibri" w:hAnsi="Book Antiqua" w:cs="Arial"/>
          <w:sz w:val="24"/>
          <w:szCs w:val="24"/>
        </w:rPr>
      </w:pPr>
    </w:p>
    <w:p w14:paraId="2DA200A4" w14:textId="5FA06292" w:rsidR="00336308" w:rsidRPr="00336308" w:rsidRDefault="0083114E" w:rsidP="00336308">
      <w:pPr>
        <w:shd w:val="clear" w:color="auto" w:fill="FFFFFF" w:themeFill="background1"/>
        <w:spacing w:after="0" w:line="240" w:lineRule="auto"/>
        <w:ind w:firstLine="284"/>
        <w:jc w:val="both"/>
        <w:rPr>
          <w:rFonts w:ascii="Book Antiqua" w:hAnsi="Book Antiqua"/>
          <w:sz w:val="24"/>
        </w:rPr>
      </w:pPr>
      <w:r>
        <w:rPr>
          <w:rFonts w:asciiTheme="majorBidi" w:hAnsiTheme="majorBidi" w:cstheme="majorBidi"/>
          <w:noProof/>
          <w:sz w:val="24"/>
          <w:szCs w:val="24"/>
          <w:rtl/>
          <w:lang w:val="en-US"/>
        </w:rPr>
        <mc:AlternateContent>
          <mc:Choice Requires="wps">
            <w:drawing>
              <wp:anchor distT="0" distB="0" distL="114300" distR="114300" simplePos="0" relativeHeight="251669504" behindDoc="1" locked="0" layoutInCell="1" allowOverlap="1" wp14:anchorId="2549A71C" wp14:editId="03A6CC34">
                <wp:simplePos x="0" y="0"/>
                <wp:positionH relativeFrom="margin">
                  <wp:posOffset>69011</wp:posOffset>
                </wp:positionH>
                <wp:positionV relativeFrom="paragraph">
                  <wp:posOffset>-118542</wp:posOffset>
                </wp:positionV>
                <wp:extent cx="6000750" cy="1581150"/>
                <wp:effectExtent l="0" t="0" r="19050" b="19050"/>
                <wp:wrapNone/>
                <wp:docPr id="6" name="Rounded Rectangle 6"/>
                <wp:cNvGraphicFramePr/>
                <a:graphic xmlns:a="http://schemas.openxmlformats.org/drawingml/2006/main">
                  <a:graphicData uri="http://schemas.microsoft.com/office/word/2010/wordprocessingShape">
                    <wps:wsp>
                      <wps:cNvSpPr/>
                      <wps:spPr>
                        <a:xfrm>
                          <a:off x="0" y="0"/>
                          <a:ext cx="6000750" cy="1581150"/>
                        </a:xfrm>
                        <a:prstGeom prst="roundRect">
                          <a:avLst>
                            <a:gd name="adj" fmla="val 8289"/>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7F7E55A" id="Rounded Rectangle 6" o:spid="_x0000_s1026" style="position:absolute;margin-left:5.45pt;margin-top:-9.35pt;width:472.5pt;height:124.5pt;z-index:-25164697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543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" fillcolor="window" strokecolor="#70ad47" strokeweight="1pt">
                <v:stroke joinstyle="miter"/>
                <w10:wrap anchorx="margin"/>
              </v:roundrect>
            </w:pict>
          </mc:Fallback>
        </mc:AlternateContent>
      </w:r>
      <w:r w:rsidR="00336308" w:rsidRPr="00336308">
        <w:rPr>
          <w:rFonts w:ascii="Book Antiqua" w:hAnsi="Book Antiqua"/>
          <w:b/>
          <w:bCs/>
          <w:sz w:val="24"/>
        </w:rPr>
        <w:t>Recommandations :</w:t>
      </w:r>
      <w:r w:rsidR="00336308" w:rsidRPr="00336308">
        <w:rPr>
          <w:rFonts w:ascii="Book Antiqua" w:hAnsi="Book Antiqua"/>
          <w:sz w:val="24"/>
        </w:rPr>
        <w:t xml:space="preserve"> La Tunisie devrait:</w:t>
      </w:r>
    </w:p>
    <w:p w14:paraId="3AFF6121" w14:textId="76E2388D" w:rsidR="00336308" w:rsidRPr="00336308" w:rsidRDefault="00336308" w:rsidP="00336308">
      <w:pPr>
        <w:shd w:val="clear" w:color="auto" w:fill="FFFFFF" w:themeFill="background1"/>
        <w:spacing w:after="0" w:line="240" w:lineRule="auto"/>
        <w:jc w:val="both"/>
        <w:rPr>
          <w:rFonts w:ascii="Book Antiqua" w:hAnsi="Book Antiqua"/>
          <w:sz w:val="24"/>
        </w:rPr>
      </w:pPr>
    </w:p>
    <w:p w14:paraId="723E08C0" w14:textId="77777777" w:rsidR="00336308" w:rsidRDefault="00336308" w:rsidP="00336308">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E</w:t>
      </w:r>
      <w:r w:rsidRPr="00336308">
        <w:rPr>
          <w:rFonts w:ascii="Book Antiqua" w:hAnsi="Book Antiqua"/>
          <w:sz w:val="24"/>
        </w:rPr>
        <w:t>nvisage</w:t>
      </w:r>
      <w:r>
        <w:rPr>
          <w:rFonts w:ascii="Book Antiqua" w:hAnsi="Book Antiqua"/>
          <w:sz w:val="24"/>
        </w:rPr>
        <w:t>r l'élaboration d’</w:t>
      </w:r>
      <w:r w:rsidRPr="00336308">
        <w:rPr>
          <w:rFonts w:ascii="Book Antiqua" w:hAnsi="Book Antiqua"/>
          <w:sz w:val="24"/>
        </w:rPr>
        <w:t>une loi</w:t>
      </w:r>
      <w:r>
        <w:rPr>
          <w:rFonts w:ascii="Book Antiqua" w:hAnsi="Book Antiqua"/>
          <w:sz w:val="24"/>
        </w:rPr>
        <w:t xml:space="preserve"> globale et</w:t>
      </w:r>
      <w:r w:rsidRPr="00336308">
        <w:rPr>
          <w:rFonts w:ascii="Book Antiqua" w:hAnsi="Book Antiqua"/>
          <w:sz w:val="24"/>
        </w:rPr>
        <w:t xml:space="preserve"> distincte qui régirait la conduite de tous les groupes religieux </w:t>
      </w:r>
      <w:r>
        <w:rPr>
          <w:rFonts w:ascii="Book Antiqua" w:hAnsi="Book Antiqua"/>
          <w:sz w:val="24"/>
        </w:rPr>
        <w:t xml:space="preserve">et l’exercice des cultes </w:t>
      </w:r>
      <w:r w:rsidRPr="00336308">
        <w:rPr>
          <w:rFonts w:ascii="Book Antiqua" w:hAnsi="Book Antiqua"/>
          <w:sz w:val="24"/>
        </w:rPr>
        <w:t>en Tunisie</w:t>
      </w:r>
      <w:r>
        <w:rPr>
          <w:rFonts w:ascii="Book Antiqua" w:hAnsi="Book Antiqua"/>
          <w:sz w:val="24"/>
        </w:rPr>
        <w:t>.</w:t>
      </w:r>
    </w:p>
    <w:p w14:paraId="50E29ED1" w14:textId="340F27EC" w:rsidR="00336308" w:rsidRDefault="00336308" w:rsidP="00336308">
      <w:pPr>
        <w:numPr>
          <w:ilvl w:val="0"/>
          <w:numId w:val="30"/>
        </w:numPr>
        <w:shd w:val="clear" w:color="auto" w:fill="FFFFFF" w:themeFill="background1"/>
        <w:spacing w:after="0" w:line="240" w:lineRule="auto"/>
        <w:contextualSpacing/>
        <w:jc w:val="both"/>
        <w:rPr>
          <w:rFonts w:ascii="Book Antiqua" w:hAnsi="Book Antiqua"/>
          <w:sz w:val="24"/>
        </w:rPr>
      </w:pPr>
      <w:r w:rsidRPr="00336308">
        <w:rPr>
          <w:rFonts w:ascii="Book Antiqua" w:hAnsi="Book Antiqua"/>
          <w:sz w:val="24"/>
        </w:rPr>
        <w:t>Poursuivre les efforts visant à</w:t>
      </w:r>
      <w:r w:rsidRPr="00336308">
        <w:t xml:space="preserve"> </w:t>
      </w:r>
      <w:r w:rsidRPr="00336308">
        <w:rPr>
          <w:rFonts w:ascii="Book Antiqua" w:hAnsi="Book Antiqua"/>
          <w:sz w:val="24"/>
        </w:rPr>
        <w:t>promouvoir le dialogue interreligieux</w:t>
      </w:r>
      <w:r>
        <w:rPr>
          <w:rFonts w:ascii="Book Antiqua" w:hAnsi="Book Antiqua" w:hint="cs"/>
          <w:sz w:val="24"/>
          <w:rtl/>
        </w:rPr>
        <w:t>.</w:t>
      </w:r>
      <w:r w:rsidRPr="00336308">
        <w:rPr>
          <w:rFonts w:ascii="Book Antiqua" w:hAnsi="Book Antiqua"/>
          <w:sz w:val="24"/>
        </w:rPr>
        <w:t xml:space="preserve"> </w:t>
      </w:r>
    </w:p>
    <w:p w14:paraId="20F39583" w14:textId="77777777" w:rsidR="00336308" w:rsidRDefault="00902107" w:rsidP="00336308">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 xml:space="preserve">Renforcer l’entretien des lieux de culte réservés aux religions minoritaires, ainsi que la sécurisation des manifestations religieuses.   </w:t>
      </w:r>
    </w:p>
    <w:p w14:paraId="3BBB9769" w14:textId="77777777" w:rsidR="00336308" w:rsidRDefault="00336308" w:rsidP="00902107">
      <w:pPr>
        <w:shd w:val="clear" w:color="auto" w:fill="FFFFFF" w:themeFill="background1"/>
        <w:spacing w:after="0" w:line="240" w:lineRule="auto"/>
        <w:ind w:left="720"/>
        <w:contextualSpacing/>
        <w:jc w:val="both"/>
        <w:rPr>
          <w:rFonts w:ascii="Book Antiqua" w:hAnsi="Book Antiqua"/>
          <w:sz w:val="24"/>
        </w:rPr>
      </w:pPr>
    </w:p>
    <w:p w14:paraId="26AC624D" w14:textId="77777777" w:rsidR="00046787" w:rsidRPr="00046787" w:rsidRDefault="00046787" w:rsidP="00046787">
      <w:pPr>
        <w:spacing w:after="0" w:line="240" w:lineRule="auto"/>
        <w:jc w:val="both"/>
        <w:rPr>
          <w:rFonts w:ascii="Book Antiqua" w:eastAsia="Calibri" w:hAnsi="Book Antiqua" w:cs="Arial"/>
          <w:bCs/>
          <w:sz w:val="24"/>
          <w:szCs w:val="24"/>
        </w:rPr>
      </w:pPr>
    </w:p>
    <w:p w14:paraId="3E43DE91" w14:textId="77777777" w:rsidR="00046787" w:rsidRPr="00046787" w:rsidRDefault="00046787" w:rsidP="00046787">
      <w:pPr>
        <w:spacing w:after="0" w:line="240" w:lineRule="auto"/>
        <w:jc w:val="both"/>
        <w:rPr>
          <w:rFonts w:ascii="Book Antiqua" w:eastAsia="Calibri" w:hAnsi="Book Antiqua" w:cs="Arial"/>
          <w:bCs/>
          <w:sz w:val="24"/>
          <w:szCs w:val="24"/>
        </w:rPr>
      </w:pPr>
    </w:p>
    <w:p w14:paraId="4CBE3C2A" w14:textId="77777777" w:rsidR="00046787" w:rsidRPr="00F759F4" w:rsidRDefault="00046787" w:rsidP="00F759F4">
      <w:pPr>
        <w:pStyle w:val="Titre2"/>
        <w:rPr>
          <w:rFonts w:ascii="Book Antiqua" w:eastAsia="Calibri" w:hAnsi="Book Antiqua" w:cs="Arial"/>
          <w:bCs/>
        </w:rPr>
      </w:pPr>
      <w:bookmarkStart w:id="7" w:name="_Toc223261103"/>
      <w:r w:rsidRPr="00F759F4">
        <w:rPr>
          <w:rFonts w:ascii="Book Antiqua" w:hAnsi="Book Antiqua"/>
        </w:rPr>
        <w:t>Droit de participer aux affaires publiques / Gouvernement (article 13)</w:t>
      </w:r>
      <w:bookmarkEnd w:id="7"/>
    </w:p>
    <w:p w14:paraId="3916E8C8" w14:textId="77777777" w:rsidR="00046787" w:rsidRPr="00046787" w:rsidRDefault="00046787" w:rsidP="00046787">
      <w:pPr>
        <w:spacing w:after="0"/>
        <w:rPr>
          <w:rFonts w:ascii="Book Antiqua" w:eastAsia="Calibri" w:hAnsi="Book Antiqua" w:cs="Arial"/>
          <w:bCs/>
          <w:sz w:val="24"/>
          <w:szCs w:val="24"/>
        </w:rPr>
      </w:pPr>
    </w:p>
    <w:p w14:paraId="3EED0C1C" w14:textId="344E48C0" w:rsidR="00046787" w:rsidRDefault="00991341" w:rsidP="0083114E">
      <w:pPr>
        <w:spacing w:after="0"/>
        <w:jc w:val="both"/>
        <w:rPr>
          <w:rFonts w:ascii="Book Antiqua" w:hAnsi="Book Antiqua"/>
          <w:sz w:val="24"/>
        </w:rPr>
      </w:pPr>
      <w:r>
        <w:rPr>
          <w:rFonts w:ascii="Book Antiqua" w:hAnsi="Book Antiqua"/>
          <w:sz w:val="24"/>
        </w:rPr>
        <w:t>2</w:t>
      </w:r>
      <w:r w:rsidR="0083114E">
        <w:rPr>
          <w:rFonts w:ascii="Book Antiqua" w:hAnsi="Book Antiqua"/>
          <w:sz w:val="24"/>
        </w:rPr>
        <w:t>3</w:t>
      </w:r>
      <w:r>
        <w:rPr>
          <w:rFonts w:ascii="Book Antiqua" w:hAnsi="Book Antiqua"/>
          <w:sz w:val="24"/>
        </w:rPr>
        <w:t xml:space="preserve">. </w:t>
      </w:r>
      <w:r w:rsidR="009165AB">
        <w:rPr>
          <w:rFonts w:ascii="Book Antiqua" w:hAnsi="Book Antiqua"/>
          <w:sz w:val="24"/>
        </w:rPr>
        <w:t>E</w:t>
      </w:r>
      <w:r w:rsidR="00046787">
        <w:rPr>
          <w:rFonts w:ascii="Book Antiqua" w:hAnsi="Book Antiqua"/>
          <w:sz w:val="24"/>
        </w:rPr>
        <w:t>n septembre 2022, la Cour Africaine des Droits de l'Homme et des Peuples a adopté un Arrêt dans l'Affaire Ibrahim Ben Mohamed Ben Ibrahim Belguith c. République Tunisienne (Requête n° 017/2021)</w:t>
      </w:r>
      <w:r w:rsidR="00046787" w:rsidRPr="00046787">
        <w:rPr>
          <w:rFonts w:ascii="Book Antiqua" w:eastAsia="Calibri" w:hAnsi="Book Antiqua" w:cs="Arial"/>
          <w:bCs/>
          <w:sz w:val="24"/>
          <w:szCs w:val="24"/>
          <w:vertAlign w:val="superscript"/>
        </w:rPr>
        <w:footnoteReference w:id="8"/>
      </w:r>
      <w:r w:rsidR="00046787">
        <w:rPr>
          <w:rFonts w:ascii="Book Antiqua" w:hAnsi="Book Antiqua"/>
          <w:sz w:val="24"/>
        </w:rPr>
        <w:t xml:space="preserve">.  </w:t>
      </w:r>
    </w:p>
    <w:p w14:paraId="26F664A4" w14:textId="77777777" w:rsidR="006C4081" w:rsidRDefault="006C4081" w:rsidP="00046787">
      <w:pPr>
        <w:spacing w:after="0"/>
        <w:jc w:val="both"/>
        <w:rPr>
          <w:rFonts w:ascii="Book Antiqua" w:hAnsi="Book Antiqua"/>
          <w:sz w:val="24"/>
        </w:rPr>
      </w:pPr>
    </w:p>
    <w:p w14:paraId="557FB295" w14:textId="33140A68" w:rsidR="006C4081" w:rsidRPr="00046787" w:rsidRDefault="00991341" w:rsidP="0083114E">
      <w:pPr>
        <w:spacing w:after="0"/>
        <w:jc w:val="both"/>
        <w:rPr>
          <w:rFonts w:ascii="Book Antiqua" w:eastAsia="Calibri" w:hAnsi="Book Antiqua" w:cs="Arial"/>
          <w:bCs/>
          <w:sz w:val="24"/>
          <w:szCs w:val="24"/>
        </w:rPr>
      </w:pPr>
      <w:r>
        <w:rPr>
          <w:rFonts w:ascii="Book Antiqua" w:hAnsi="Book Antiqua"/>
          <w:sz w:val="24"/>
        </w:rPr>
        <w:t>2</w:t>
      </w:r>
      <w:r w:rsidR="0083114E">
        <w:rPr>
          <w:rFonts w:ascii="Book Antiqua" w:hAnsi="Book Antiqua"/>
          <w:sz w:val="24"/>
        </w:rPr>
        <w:t>4</w:t>
      </w:r>
      <w:r>
        <w:rPr>
          <w:rFonts w:ascii="Book Antiqua" w:hAnsi="Book Antiqua"/>
          <w:sz w:val="24"/>
        </w:rPr>
        <w:t xml:space="preserve">. </w:t>
      </w:r>
      <w:r w:rsidR="006C4081">
        <w:rPr>
          <w:rFonts w:ascii="Book Antiqua" w:hAnsi="Book Antiqua"/>
          <w:sz w:val="24"/>
        </w:rPr>
        <w:t xml:space="preserve">Malheureusement, la Délégation n’a fourni aucun commentaire et n’a présenté aucune réponse aux questions de la Commission sur </w:t>
      </w:r>
      <w:r w:rsidR="0083114E">
        <w:rPr>
          <w:rFonts w:ascii="Book Antiqua" w:hAnsi="Book Antiqua"/>
          <w:sz w:val="24"/>
        </w:rPr>
        <w:t xml:space="preserve">la mise en œuvre de </w:t>
      </w:r>
      <w:r w:rsidR="006C4081">
        <w:rPr>
          <w:rFonts w:ascii="Book Antiqua" w:hAnsi="Book Antiqua"/>
          <w:sz w:val="24"/>
        </w:rPr>
        <w:t xml:space="preserve">cet Arrêt. </w:t>
      </w:r>
    </w:p>
    <w:p w14:paraId="1EF2D127" w14:textId="77777777" w:rsidR="00046787" w:rsidRPr="00046787" w:rsidRDefault="00046787" w:rsidP="00A0037C">
      <w:pPr>
        <w:spacing w:after="0" w:line="240" w:lineRule="auto"/>
        <w:ind w:left="720"/>
        <w:jc w:val="both"/>
        <w:rPr>
          <w:rFonts w:ascii="Book Antiqua" w:eastAsia="Calibri" w:hAnsi="Book Antiqua" w:cs="Arial"/>
          <w:bCs/>
          <w:sz w:val="24"/>
          <w:szCs w:val="24"/>
        </w:rPr>
      </w:pPr>
    </w:p>
    <w:p w14:paraId="32F2928B" w14:textId="28BC903D" w:rsidR="006C4081" w:rsidRPr="0083114E" w:rsidRDefault="00991341" w:rsidP="0083114E">
      <w:pPr>
        <w:spacing w:after="0" w:line="240" w:lineRule="auto"/>
        <w:jc w:val="both"/>
        <w:rPr>
          <w:rFonts w:ascii="Book Antiqua" w:hAnsi="Book Antiqua"/>
          <w:sz w:val="24"/>
        </w:rPr>
      </w:pPr>
      <w:r>
        <w:rPr>
          <w:rFonts w:ascii="Book Antiqua" w:hAnsi="Book Antiqua"/>
          <w:sz w:val="24"/>
        </w:rPr>
        <w:t>2</w:t>
      </w:r>
      <w:r w:rsidR="0083114E">
        <w:rPr>
          <w:rFonts w:ascii="Book Antiqua" w:hAnsi="Book Antiqua"/>
          <w:sz w:val="24"/>
        </w:rPr>
        <w:t>5</w:t>
      </w:r>
      <w:r>
        <w:rPr>
          <w:rFonts w:ascii="Book Antiqua" w:hAnsi="Book Antiqua"/>
          <w:sz w:val="24"/>
        </w:rPr>
        <w:t xml:space="preserve">. </w:t>
      </w:r>
      <w:r w:rsidR="006C4081">
        <w:rPr>
          <w:rFonts w:ascii="Book Antiqua" w:hAnsi="Book Antiqua"/>
          <w:sz w:val="24"/>
        </w:rPr>
        <w:t>Par ailleurs, u</w:t>
      </w:r>
      <w:r w:rsidR="00046787">
        <w:rPr>
          <w:rFonts w:ascii="Book Antiqua" w:hAnsi="Book Antiqua"/>
          <w:sz w:val="24"/>
        </w:rPr>
        <w:t>ne Mission d'Observation Electorale de Courte Durée de l'Union Africaine, s'était rendue en Tunisie du 29 septembre au 10 octobre 2024, pour observer l'élection présidentielle du 6 octobre 2024</w:t>
      </w:r>
      <w:r w:rsidR="00046787" w:rsidRPr="00046787">
        <w:rPr>
          <w:rFonts w:ascii="Book Antiqua" w:eastAsia="Calibri" w:hAnsi="Book Antiqua" w:cs="Arial"/>
          <w:bCs/>
          <w:sz w:val="24"/>
          <w:szCs w:val="24"/>
          <w:vertAlign w:val="superscript"/>
        </w:rPr>
        <w:footnoteReference w:id="9"/>
      </w:r>
      <w:r w:rsidR="00046787">
        <w:rPr>
          <w:rFonts w:ascii="Book Antiqua" w:hAnsi="Book Antiqua"/>
          <w:sz w:val="24"/>
        </w:rPr>
        <w:t>.</w:t>
      </w:r>
    </w:p>
    <w:p w14:paraId="1EECB0FF" w14:textId="77777777" w:rsidR="006C4081" w:rsidRPr="006C4081" w:rsidRDefault="006C4081" w:rsidP="006C4081">
      <w:pPr>
        <w:spacing w:after="0"/>
        <w:jc w:val="both"/>
        <w:rPr>
          <w:rFonts w:ascii="Book Antiqua" w:eastAsia="Calibri" w:hAnsi="Book Antiqua" w:cs="Arial"/>
          <w:bCs/>
          <w:sz w:val="24"/>
          <w:szCs w:val="24"/>
        </w:rPr>
      </w:pPr>
      <w:r w:rsidRPr="006C4081">
        <w:rPr>
          <w:rFonts w:ascii="Book Antiqua" w:eastAsia="Calibri" w:hAnsi="Book Antiqua" w:cs="Arial"/>
          <w:bCs/>
          <w:noProof/>
          <w:sz w:val="24"/>
          <w:szCs w:val="24"/>
          <w:lang w:val="en-US"/>
        </w:rPr>
        <mc:AlternateContent>
          <mc:Choice Requires="wps">
            <w:drawing>
              <wp:anchor distT="0" distB="0" distL="114300" distR="114300" simplePos="0" relativeHeight="251673600" behindDoc="1" locked="0" layoutInCell="1" allowOverlap="1" wp14:anchorId="3354973E" wp14:editId="4F3B0222">
                <wp:simplePos x="0" y="0"/>
                <wp:positionH relativeFrom="column">
                  <wp:posOffset>25879</wp:posOffset>
                </wp:positionH>
                <wp:positionV relativeFrom="paragraph">
                  <wp:posOffset>102750</wp:posOffset>
                </wp:positionV>
                <wp:extent cx="6172200" cy="2886075"/>
                <wp:effectExtent l="0" t="0" r="19050" b="28575"/>
                <wp:wrapNone/>
                <wp:docPr id="8" name="Rounded Rectangle 8"/>
                <wp:cNvGraphicFramePr/>
                <a:graphic xmlns:a="http://schemas.openxmlformats.org/drawingml/2006/main">
                  <a:graphicData uri="http://schemas.microsoft.com/office/word/2010/wordprocessingShape">
                    <wps:wsp>
                      <wps:cNvSpPr/>
                      <wps:spPr>
                        <a:xfrm>
                          <a:off x="0" y="0"/>
                          <a:ext cx="6172200" cy="2886075"/>
                        </a:xfrm>
                        <a:prstGeom prst="roundRect">
                          <a:avLst>
                            <a:gd name="adj" fmla="val 7047"/>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CDA48B2" id="Rounded Rectangle 8" o:spid="_x0000_s1026" style="position:absolute;margin-left:2.05pt;margin-top:8.1pt;width:486pt;height:227.25pt;z-index:-251642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461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" fillcolor="window" strokecolor="#70ad47" strokeweight="1pt">
                <v:stroke joinstyle="miter"/>
              </v:roundrect>
            </w:pict>
          </mc:Fallback>
        </mc:AlternateContent>
      </w:r>
    </w:p>
    <w:p w14:paraId="794ED996" w14:textId="77777777" w:rsidR="006C4081" w:rsidRPr="006C4081" w:rsidRDefault="006C4081" w:rsidP="006C4081">
      <w:pPr>
        <w:shd w:val="clear" w:color="auto" w:fill="FFFFFF" w:themeFill="background1"/>
        <w:spacing w:after="0" w:line="240" w:lineRule="auto"/>
        <w:ind w:firstLine="284"/>
        <w:jc w:val="both"/>
        <w:rPr>
          <w:rFonts w:ascii="Book Antiqua" w:hAnsi="Book Antiqua"/>
          <w:sz w:val="24"/>
        </w:rPr>
      </w:pPr>
      <w:r w:rsidRPr="006C4081">
        <w:rPr>
          <w:rFonts w:ascii="Book Antiqua" w:hAnsi="Book Antiqua"/>
          <w:b/>
          <w:bCs/>
          <w:sz w:val="24"/>
        </w:rPr>
        <w:t>Recommandations :</w:t>
      </w:r>
      <w:r w:rsidRPr="006C4081">
        <w:rPr>
          <w:rFonts w:ascii="Book Antiqua" w:hAnsi="Book Antiqua"/>
          <w:sz w:val="24"/>
        </w:rPr>
        <w:t xml:space="preserve"> La Tunisie devrait:</w:t>
      </w:r>
    </w:p>
    <w:p w14:paraId="60FE3D1C" w14:textId="77777777" w:rsidR="006C4081" w:rsidRPr="006C4081" w:rsidRDefault="006C4081" w:rsidP="006C4081">
      <w:pPr>
        <w:shd w:val="clear" w:color="auto" w:fill="FFFFFF" w:themeFill="background1"/>
        <w:spacing w:after="0" w:line="240" w:lineRule="auto"/>
        <w:jc w:val="both"/>
        <w:rPr>
          <w:rFonts w:ascii="Book Antiqua" w:hAnsi="Book Antiqua"/>
          <w:sz w:val="24"/>
        </w:rPr>
      </w:pPr>
    </w:p>
    <w:p w14:paraId="147B517D" w14:textId="77777777" w:rsidR="006C4081" w:rsidRPr="006C4081" w:rsidRDefault="006C4081" w:rsidP="006C4081">
      <w:pPr>
        <w:numPr>
          <w:ilvl w:val="0"/>
          <w:numId w:val="30"/>
        </w:numPr>
        <w:shd w:val="clear" w:color="auto" w:fill="FFFFFF" w:themeFill="background1"/>
        <w:spacing w:after="0" w:line="240" w:lineRule="auto"/>
        <w:contextualSpacing/>
        <w:jc w:val="both"/>
        <w:rPr>
          <w:rFonts w:ascii="Book Antiqua" w:hAnsi="Book Antiqua"/>
          <w:sz w:val="24"/>
        </w:rPr>
      </w:pPr>
      <w:r w:rsidRPr="006C4081">
        <w:rPr>
          <w:rFonts w:ascii="Book Antiqua" w:hAnsi="Book Antiqua"/>
          <w:sz w:val="24"/>
        </w:rPr>
        <w:t>Prendre toutes les mesures qui s’imposent pour la mise en œuvre de l’Arrêt de la Cour Africaine des Droits de l'Homme et des Peuples de 2022 dans l'Affaire Ibrahim Ben Mohamed Ben Ibrahim Belguith c. République Tunisienne (Requête n° 017/2021).</w:t>
      </w:r>
    </w:p>
    <w:p w14:paraId="59F1D49E" w14:textId="77777777" w:rsidR="006C4081" w:rsidRPr="006C4081" w:rsidRDefault="006C4081" w:rsidP="006C4081">
      <w:pPr>
        <w:numPr>
          <w:ilvl w:val="0"/>
          <w:numId w:val="30"/>
        </w:numPr>
        <w:shd w:val="clear" w:color="auto" w:fill="FFFFFF" w:themeFill="background1"/>
        <w:spacing w:after="0" w:line="240" w:lineRule="auto"/>
        <w:contextualSpacing/>
        <w:jc w:val="both"/>
        <w:rPr>
          <w:rFonts w:ascii="Book Antiqua" w:hAnsi="Book Antiqua"/>
          <w:sz w:val="24"/>
        </w:rPr>
      </w:pPr>
      <w:r w:rsidRPr="006C4081">
        <w:rPr>
          <w:rFonts w:ascii="Book Antiqua" w:hAnsi="Book Antiqua"/>
          <w:sz w:val="24"/>
        </w:rPr>
        <w:t xml:space="preserve">Accélérer la mise en place de la Cour Constitutionnelle en tant qu'organe judiciaire indépendant et en guise de garantie de non-répétition des violations constatées par la Cour. </w:t>
      </w:r>
    </w:p>
    <w:p w14:paraId="64F641EF" w14:textId="77777777" w:rsidR="0083114E" w:rsidRDefault="006C4081" w:rsidP="006C4081">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 xml:space="preserve">Prendre toutes </w:t>
      </w:r>
      <w:r w:rsidRPr="006C4081">
        <w:rPr>
          <w:rFonts w:ascii="Book Antiqua" w:hAnsi="Book Antiqua"/>
          <w:sz w:val="24"/>
        </w:rPr>
        <w:t xml:space="preserve">les mesures </w:t>
      </w:r>
      <w:r>
        <w:rPr>
          <w:rFonts w:ascii="Book Antiqua" w:hAnsi="Book Antiqua"/>
          <w:sz w:val="24"/>
        </w:rPr>
        <w:t xml:space="preserve">nécessaires </w:t>
      </w:r>
      <w:r w:rsidRPr="006C4081">
        <w:rPr>
          <w:rFonts w:ascii="Book Antiqua" w:hAnsi="Book Antiqua"/>
          <w:sz w:val="24"/>
        </w:rPr>
        <w:t>pour mettre en œuvre les recommandations de la Mission d’Observation électorale de l’UA de 2024, en particulier en ce qui concerne : Harmoniser le cadre juridique électoral pour</w:t>
      </w:r>
      <w:r>
        <w:rPr>
          <w:rFonts w:ascii="Book Antiqua" w:hAnsi="Book Antiqua"/>
          <w:sz w:val="24"/>
        </w:rPr>
        <w:t xml:space="preserve"> l'aligner sur la Constitution</w:t>
      </w:r>
      <w:r w:rsidRPr="006C4081">
        <w:rPr>
          <w:rFonts w:ascii="Book Antiqua" w:hAnsi="Book Antiqua"/>
          <w:sz w:val="24"/>
        </w:rPr>
        <w:t xml:space="preserve"> et ratifier la Charte Africaine de la Démocratie, des </w:t>
      </w:r>
      <w:r w:rsidR="005C0248">
        <w:rPr>
          <w:rFonts w:ascii="Book Antiqua" w:hAnsi="Book Antiqua"/>
          <w:sz w:val="24"/>
        </w:rPr>
        <w:t>É</w:t>
      </w:r>
      <w:r w:rsidRPr="006C4081">
        <w:rPr>
          <w:rFonts w:ascii="Book Antiqua" w:hAnsi="Book Antiqua"/>
          <w:sz w:val="24"/>
        </w:rPr>
        <w:t>lections et de la Gouvernance</w:t>
      </w:r>
      <w:r>
        <w:rPr>
          <w:rFonts w:ascii="Book Antiqua" w:hAnsi="Book Antiqua"/>
          <w:sz w:val="24"/>
        </w:rPr>
        <w:t>.</w:t>
      </w:r>
      <w:r w:rsidRPr="006C4081">
        <w:rPr>
          <w:rFonts w:ascii="Book Antiqua" w:hAnsi="Book Antiqua"/>
          <w:sz w:val="24"/>
        </w:rPr>
        <w:t xml:space="preserve"> </w:t>
      </w:r>
    </w:p>
    <w:p w14:paraId="4A85327A" w14:textId="77777777" w:rsidR="0083114E" w:rsidRDefault="0083114E" w:rsidP="0083114E">
      <w:pPr>
        <w:shd w:val="clear" w:color="auto" w:fill="FFFFFF" w:themeFill="background1"/>
        <w:spacing w:after="0" w:line="240" w:lineRule="auto"/>
        <w:ind w:left="720"/>
        <w:contextualSpacing/>
        <w:jc w:val="both"/>
        <w:rPr>
          <w:rFonts w:ascii="Book Antiqua" w:hAnsi="Book Antiqua"/>
          <w:sz w:val="24"/>
        </w:rPr>
      </w:pPr>
    </w:p>
    <w:p w14:paraId="2D7691AF" w14:textId="564C5C7E" w:rsidR="006C4081" w:rsidRPr="006C4081" w:rsidRDefault="006C4081" w:rsidP="0083114E">
      <w:pPr>
        <w:shd w:val="clear" w:color="auto" w:fill="FFFFFF" w:themeFill="background1"/>
        <w:spacing w:after="0" w:line="240" w:lineRule="auto"/>
        <w:ind w:left="720"/>
        <w:contextualSpacing/>
        <w:jc w:val="both"/>
        <w:rPr>
          <w:rFonts w:ascii="Book Antiqua" w:hAnsi="Book Antiqua"/>
          <w:sz w:val="24"/>
        </w:rPr>
      </w:pPr>
      <w:r w:rsidRPr="006C4081">
        <w:rPr>
          <w:rFonts w:ascii="Book Antiqua" w:hAnsi="Book Antiqua"/>
          <w:sz w:val="24"/>
        </w:rPr>
        <w:t xml:space="preserve">  </w:t>
      </w:r>
    </w:p>
    <w:p w14:paraId="38BFA9B6" w14:textId="77777777" w:rsidR="00046787" w:rsidRPr="00046787" w:rsidRDefault="00046787" w:rsidP="00046787">
      <w:pPr>
        <w:spacing w:after="0" w:line="240" w:lineRule="auto"/>
      </w:pPr>
    </w:p>
    <w:p w14:paraId="2BDE7B5E" w14:textId="77777777" w:rsidR="00046787" w:rsidRPr="00F759F4" w:rsidRDefault="00046787" w:rsidP="00F759F4">
      <w:pPr>
        <w:pStyle w:val="Titre2"/>
        <w:rPr>
          <w:rFonts w:ascii="Book Antiqua" w:eastAsia="Calibri" w:hAnsi="Book Antiqua" w:cs="Arial"/>
          <w:bCs/>
        </w:rPr>
      </w:pPr>
      <w:bookmarkStart w:id="8" w:name="_Toc223261104"/>
      <w:r w:rsidRPr="00F759F4">
        <w:rPr>
          <w:rFonts w:ascii="Book Antiqua" w:hAnsi="Book Antiqua"/>
        </w:rPr>
        <w:t>Institution Nationale des droits de l'Homme et autres institutions (art. 26)</w:t>
      </w:r>
      <w:bookmarkEnd w:id="8"/>
    </w:p>
    <w:p w14:paraId="112F8D3C" w14:textId="77777777" w:rsidR="00046787" w:rsidRPr="00046787" w:rsidRDefault="00046787" w:rsidP="00046787">
      <w:pPr>
        <w:spacing w:after="0"/>
        <w:ind w:left="1440"/>
        <w:contextualSpacing/>
        <w:jc w:val="both"/>
        <w:rPr>
          <w:rFonts w:ascii="Book Antiqua" w:eastAsia="Calibri" w:hAnsi="Book Antiqua" w:cs="Arial"/>
          <w:bCs/>
          <w:sz w:val="26"/>
          <w:szCs w:val="26"/>
        </w:rPr>
      </w:pPr>
    </w:p>
    <w:p w14:paraId="6849E03B" w14:textId="44CF3594" w:rsidR="00046787" w:rsidRPr="00046787" w:rsidRDefault="00991341" w:rsidP="0083114E">
      <w:pPr>
        <w:spacing w:after="0"/>
        <w:jc w:val="both"/>
        <w:rPr>
          <w:rFonts w:ascii="Book Antiqua" w:eastAsia="Calibri" w:hAnsi="Book Antiqua" w:cs="Arial"/>
          <w:bCs/>
          <w:sz w:val="24"/>
          <w:szCs w:val="24"/>
        </w:rPr>
      </w:pPr>
      <w:r>
        <w:rPr>
          <w:rFonts w:ascii="Book Antiqua" w:hAnsi="Book Antiqua"/>
          <w:sz w:val="24"/>
        </w:rPr>
        <w:t>2</w:t>
      </w:r>
      <w:r w:rsidR="0083114E">
        <w:rPr>
          <w:rFonts w:ascii="Book Antiqua" w:hAnsi="Book Antiqua"/>
          <w:sz w:val="24"/>
        </w:rPr>
        <w:t>6</w:t>
      </w:r>
      <w:r>
        <w:rPr>
          <w:rFonts w:ascii="Book Antiqua" w:hAnsi="Book Antiqua"/>
          <w:sz w:val="24"/>
        </w:rPr>
        <w:t xml:space="preserve">. </w:t>
      </w:r>
      <w:r w:rsidR="00046787">
        <w:rPr>
          <w:rFonts w:ascii="Book Antiqua" w:hAnsi="Book Antiqua"/>
          <w:sz w:val="24"/>
        </w:rPr>
        <w:t xml:space="preserve">Le Rapport à l'examen mentionne </w:t>
      </w:r>
      <w:r w:rsidR="00F265F7">
        <w:rPr>
          <w:rFonts w:ascii="Book Antiqua" w:hAnsi="Book Antiqua"/>
          <w:sz w:val="24"/>
        </w:rPr>
        <w:t>l'Instance S</w:t>
      </w:r>
      <w:r w:rsidR="00F265F7" w:rsidRPr="00F265F7">
        <w:rPr>
          <w:rFonts w:ascii="Book Antiqua" w:hAnsi="Book Antiqua"/>
          <w:sz w:val="24"/>
        </w:rPr>
        <w:t xml:space="preserve">upérieure </w:t>
      </w:r>
      <w:r w:rsidR="00046787">
        <w:rPr>
          <w:rFonts w:ascii="Book Antiqua" w:hAnsi="Book Antiqua"/>
          <w:sz w:val="24"/>
        </w:rPr>
        <w:t>des Droits de l'Homme et des Libertés Fondamentales</w:t>
      </w:r>
      <w:r w:rsidR="009165AB">
        <w:rPr>
          <w:rFonts w:ascii="Book Antiqua" w:hAnsi="Book Antiqua"/>
          <w:sz w:val="24"/>
        </w:rPr>
        <w:t xml:space="preserve"> ISDHLF</w:t>
      </w:r>
      <w:r w:rsidR="00046787">
        <w:rPr>
          <w:rFonts w:ascii="Book Antiqua" w:hAnsi="Book Antiqua"/>
          <w:sz w:val="24"/>
        </w:rPr>
        <w:t xml:space="preserve"> (</w:t>
      </w:r>
      <w:r w:rsidR="005827C4" w:rsidRPr="005827C4">
        <w:rPr>
          <w:rFonts w:ascii="Book Antiqua" w:hAnsi="Book Antiqua"/>
          <w:sz w:val="24"/>
        </w:rPr>
        <w:t>paragraphe</w:t>
      </w:r>
      <w:r w:rsidR="00046787">
        <w:rPr>
          <w:rFonts w:ascii="Book Antiqua" w:hAnsi="Book Antiqua"/>
          <w:sz w:val="24"/>
        </w:rPr>
        <w:t xml:space="preserve"> 30), créée en 2008, ainsi que la Commission des Droits de l'Homme, </w:t>
      </w:r>
      <w:r w:rsidR="00F265F7">
        <w:rPr>
          <w:rFonts w:ascii="Book Antiqua" w:hAnsi="Book Antiqua"/>
          <w:sz w:val="24"/>
        </w:rPr>
        <w:t>prévue</w:t>
      </w:r>
      <w:r w:rsidR="0083114E">
        <w:rPr>
          <w:rFonts w:ascii="Book Antiqua" w:hAnsi="Book Antiqua"/>
          <w:sz w:val="24"/>
        </w:rPr>
        <w:t xml:space="preserve"> en 2018</w:t>
      </w:r>
      <w:r w:rsidR="00F265F7">
        <w:rPr>
          <w:rFonts w:ascii="Book Antiqua" w:hAnsi="Book Antiqua"/>
          <w:sz w:val="24"/>
        </w:rPr>
        <w:t xml:space="preserve"> </w:t>
      </w:r>
      <w:r w:rsidR="00046787">
        <w:rPr>
          <w:rFonts w:ascii="Book Antiqua" w:hAnsi="Book Antiqua"/>
          <w:sz w:val="24"/>
        </w:rPr>
        <w:t xml:space="preserve"> (</w:t>
      </w:r>
      <w:r w:rsidR="005827C4" w:rsidRPr="005827C4">
        <w:rPr>
          <w:rFonts w:ascii="Book Antiqua" w:hAnsi="Book Antiqua"/>
          <w:sz w:val="24"/>
        </w:rPr>
        <w:t xml:space="preserve">paragraphe </w:t>
      </w:r>
      <w:r w:rsidR="00046787">
        <w:rPr>
          <w:rFonts w:ascii="Book Antiqua" w:hAnsi="Book Antiqua"/>
          <w:sz w:val="24"/>
        </w:rPr>
        <w:t xml:space="preserve">31). </w:t>
      </w:r>
    </w:p>
    <w:p w14:paraId="752C226E" w14:textId="77777777" w:rsidR="00F265F7" w:rsidRDefault="00F265F7" w:rsidP="00F265F7">
      <w:pPr>
        <w:spacing w:after="0"/>
        <w:jc w:val="both"/>
        <w:rPr>
          <w:rFonts w:ascii="Book Antiqua" w:eastAsia="Calibri" w:hAnsi="Book Antiqua" w:cs="Arial"/>
          <w:bCs/>
          <w:sz w:val="24"/>
          <w:szCs w:val="24"/>
        </w:rPr>
      </w:pPr>
    </w:p>
    <w:p w14:paraId="3931BE7D" w14:textId="45398D1F" w:rsidR="00B67886" w:rsidRDefault="00991341" w:rsidP="0083114E">
      <w:pPr>
        <w:spacing w:after="0"/>
        <w:jc w:val="both"/>
        <w:rPr>
          <w:rFonts w:ascii="Book Antiqua" w:eastAsia="Calibri" w:hAnsi="Book Antiqua" w:cs="Arial"/>
          <w:bCs/>
          <w:sz w:val="24"/>
          <w:szCs w:val="24"/>
        </w:rPr>
      </w:pPr>
      <w:r>
        <w:rPr>
          <w:rFonts w:ascii="Book Antiqua" w:eastAsia="Calibri" w:hAnsi="Book Antiqua" w:cs="Arial"/>
          <w:bCs/>
          <w:sz w:val="24"/>
          <w:szCs w:val="24"/>
        </w:rPr>
        <w:t>2</w:t>
      </w:r>
      <w:r w:rsidR="0083114E">
        <w:rPr>
          <w:rFonts w:ascii="Book Antiqua" w:eastAsia="Calibri" w:hAnsi="Book Antiqua" w:cs="Arial"/>
          <w:bCs/>
          <w:sz w:val="24"/>
          <w:szCs w:val="24"/>
        </w:rPr>
        <w:t>7</w:t>
      </w:r>
      <w:r>
        <w:rPr>
          <w:rFonts w:ascii="Book Antiqua" w:eastAsia="Calibri" w:hAnsi="Book Antiqua" w:cs="Arial"/>
          <w:bCs/>
          <w:sz w:val="24"/>
          <w:szCs w:val="24"/>
        </w:rPr>
        <w:t xml:space="preserve">. </w:t>
      </w:r>
      <w:r w:rsidR="00F265F7">
        <w:rPr>
          <w:rFonts w:ascii="Book Antiqua" w:eastAsia="Calibri" w:hAnsi="Book Antiqua" w:cs="Arial"/>
          <w:bCs/>
          <w:sz w:val="24"/>
          <w:szCs w:val="24"/>
        </w:rPr>
        <w:t>La Délégation a précisé que</w:t>
      </w:r>
      <w:r w:rsidR="00F265F7" w:rsidRPr="00F265F7">
        <w:t xml:space="preserve"> </w:t>
      </w:r>
      <w:r w:rsidR="00F265F7" w:rsidRPr="00F265F7">
        <w:rPr>
          <w:rFonts w:ascii="Book Antiqua" w:eastAsia="Calibri" w:hAnsi="Book Antiqua" w:cs="Arial"/>
          <w:bCs/>
          <w:sz w:val="24"/>
          <w:szCs w:val="24"/>
        </w:rPr>
        <w:t xml:space="preserve">la Constitution du 25 juillet 2022 ne </w:t>
      </w:r>
      <w:r w:rsidR="00F265F7">
        <w:rPr>
          <w:rFonts w:ascii="Book Antiqua" w:eastAsia="Calibri" w:hAnsi="Book Antiqua" w:cs="Arial"/>
          <w:bCs/>
          <w:sz w:val="24"/>
          <w:szCs w:val="24"/>
        </w:rPr>
        <w:t xml:space="preserve">contient pas de référence à la mise en place d’une nouvelle Institution Nationale des Droits de l’Homme, d’où l’absence </w:t>
      </w:r>
      <w:r w:rsidR="00B67886">
        <w:rPr>
          <w:rFonts w:ascii="Book Antiqua" w:eastAsia="Calibri" w:hAnsi="Book Antiqua" w:cs="Arial"/>
          <w:bCs/>
          <w:sz w:val="24"/>
          <w:szCs w:val="24"/>
        </w:rPr>
        <w:t xml:space="preserve">désormais </w:t>
      </w:r>
      <w:r w:rsidR="00F265F7" w:rsidRPr="00F265F7">
        <w:rPr>
          <w:rFonts w:ascii="Book Antiqua" w:eastAsia="Calibri" w:hAnsi="Book Antiqua" w:cs="Arial"/>
          <w:bCs/>
          <w:sz w:val="24"/>
          <w:szCs w:val="24"/>
        </w:rPr>
        <w:t>de fondement constitutionnel pour créer un nouvel organ</w:t>
      </w:r>
      <w:r w:rsidR="00F265F7">
        <w:rPr>
          <w:rFonts w:ascii="Book Antiqua" w:eastAsia="Calibri" w:hAnsi="Book Antiqua" w:cs="Arial"/>
          <w:bCs/>
          <w:sz w:val="24"/>
          <w:szCs w:val="24"/>
        </w:rPr>
        <w:t>e</w:t>
      </w:r>
      <w:r w:rsidR="00B67886">
        <w:rPr>
          <w:rFonts w:ascii="Book Antiqua" w:eastAsia="Calibri" w:hAnsi="Book Antiqua" w:cs="Arial"/>
          <w:bCs/>
          <w:sz w:val="24"/>
          <w:szCs w:val="24"/>
        </w:rPr>
        <w:t xml:space="preserve">. </w:t>
      </w:r>
    </w:p>
    <w:p w14:paraId="37937EA4" w14:textId="77777777" w:rsidR="0083114E" w:rsidRDefault="0083114E" w:rsidP="00B67886">
      <w:pPr>
        <w:spacing w:after="0"/>
        <w:jc w:val="both"/>
        <w:rPr>
          <w:rFonts w:ascii="Book Antiqua" w:eastAsia="Calibri" w:hAnsi="Book Antiqua" w:cs="Arial"/>
          <w:bCs/>
          <w:sz w:val="24"/>
          <w:szCs w:val="24"/>
        </w:rPr>
      </w:pPr>
    </w:p>
    <w:p w14:paraId="446583DF" w14:textId="306E3D89" w:rsidR="00046787" w:rsidRDefault="0083114E" w:rsidP="00B67886">
      <w:pPr>
        <w:spacing w:after="0"/>
        <w:jc w:val="both"/>
        <w:rPr>
          <w:rFonts w:ascii="Book Antiqua" w:eastAsia="Calibri" w:hAnsi="Book Antiqua" w:cs="Arial"/>
          <w:bCs/>
          <w:sz w:val="24"/>
          <w:szCs w:val="24"/>
        </w:rPr>
      </w:pPr>
      <w:r>
        <w:rPr>
          <w:rFonts w:ascii="Book Antiqua" w:eastAsia="Calibri" w:hAnsi="Book Antiqua" w:cs="Arial"/>
          <w:bCs/>
          <w:sz w:val="24"/>
          <w:szCs w:val="24"/>
        </w:rPr>
        <w:t xml:space="preserve">28. </w:t>
      </w:r>
      <w:r w:rsidR="00B67886">
        <w:rPr>
          <w:rFonts w:ascii="Book Antiqua" w:eastAsia="Calibri" w:hAnsi="Book Antiqua" w:cs="Arial"/>
          <w:bCs/>
          <w:sz w:val="24"/>
          <w:szCs w:val="24"/>
        </w:rPr>
        <w:t xml:space="preserve">La Délégation précise que l’Instance Supérieure des Droits de l'Homme et des Libertés Fondamentales, qui </w:t>
      </w:r>
      <w:r w:rsidR="00F265F7" w:rsidRPr="00F265F7">
        <w:rPr>
          <w:rFonts w:ascii="Book Antiqua" w:eastAsia="Calibri" w:hAnsi="Book Antiqua" w:cs="Arial"/>
          <w:bCs/>
          <w:sz w:val="24"/>
          <w:szCs w:val="24"/>
        </w:rPr>
        <w:t>a accumulé une expérience importante dans le domaine de la protection et d</w:t>
      </w:r>
      <w:r w:rsidR="00B67886">
        <w:rPr>
          <w:rFonts w:ascii="Book Antiqua" w:eastAsia="Calibri" w:hAnsi="Book Antiqua" w:cs="Arial"/>
          <w:bCs/>
          <w:sz w:val="24"/>
          <w:szCs w:val="24"/>
        </w:rPr>
        <w:t>e la promotion des droits de l'H</w:t>
      </w:r>
      <w:r w:rsidR="00F265F7" w:rsidRPr="00F265F7">
        <w:rPr>
          <w:rFonts w:ascii="Book Antiqua" w:eastAsia="Calibri" w:hAnsi="Book Antiqua" w:cs="Arial"/>
          <w:bCs/>
          <w:sz w:val="24"/>
          <w:szCs w:val="24"/>
        </w:rPr>
        <w:t>omme depuis près de 35 ans</w:t>
      </w:r>
      <w:r w:rsidR="00B67886">
        <w:rPr>
          <w:rFonts w:ascii="Book Antiqua" w:eastAsia="Calibri" w:hAnsi="Book Antiqua" w:cs="Arial"/>
          <w:bCs/>
          <w:sz w:val="24"/>
          <w:szCs w:val="24"/>
        </w:rPr>
        <w:t>, continue à exercer son mandat</w:t>
      </w:r>
      <w:r w:rsidR="00F265F7" w:rsidRPr="00F265F7">
        <w:rPr>
          <w:rFonts w:ascii="Book Antiqua" w:eastAsia="Calibri" w:hAnsi="Book Antiqua" w:cs="Arial"/>
          <w:bCs/>
          <w:sz w:val="24"/>
          <w:szCs w:val="24"/>
        </w:rPr>
        <w:t xml:space="preserve">.  </w:t>
      </w:r>
      <w:r w:rsidR="00F265F7">
        <w:rPr>
          <w:rFonts w:ascii="Book Antiqua" w:eastAsia="Calibri" w:hAnsi="Book Antiqua" w:cs="Arial"/>
          <w:bCs/>
          <w:sz w:val="24"/>
          <w:szCs w:val="24"/>
        </w:rPr>
        <w:t xml:space="preserve"> </w:t>
      </w:r>
    </w:p>
    <w:p w14:paraId="0580E047" w14:textId="77777777" w:rsidR="00046787" w:rsidRPr="00046787" w:rsidRDefault="00046787" w:rsidP="00046787">
      <w:pPr>
        <w:spacing w:after="0"/>
        <w:rPr>
          <w:rFonts w:ascii="Book Antiqua" w:eastAsia="Calibri" w:hAnsi="Book Antiqua" w:cs="Arial"/>
          <w:bCs/>
          <w:sz w:val="24"/>
          <w:szCs w:val="24"/>
        </w:rPr>
      </w:pPr>
    </w:p>
    <w:p w14:paraId="3C28A43D" w14:textId="7E95084E" w:rsidR="00046787" w:rsidRDefault="007D576C" w:rsidP="0083114E">
      <w:pPr>
        <w:spacing w:after="0"/>
        <w:jc w:val="both"/>
        <w:rPr>
          <w:rFonts w:ascii="Book Antiqua" w:hAnsi="Book Antiqua"/>
          <w:sz w:val="24"/>
        </w:rPr>
      </w:pPr>
      <w:r>
        <w:rPr>
          <w:rFonts w:ascii="Book Antiqua" w:hAnsi="Book Antiqua"/>
          <w:sz w:val="24"/>
        </w:rPr>
        <w:t>29</w:t>
      </w:r>
      <w:r w:rsidR="00991341">
        <w:rPr>
          <w:rFonts w:ascii="Book Antiqua" w:hAnsi="Book Antiqua"/>
          <w:sz w:val="24"/>
        </w:rPr>
        <w:t xml:space="preserve">. </w:t>
      </w:r>
      <w:r w:rsidR="009165AB">
        <w:rPr>
          <w:rFonts w:ascii="Book Antiqua" w:hAnsi="Book Antiqua"/>
          <w:sz w:val="24"/>
        </w:rPr>
        <w:t xml:space="preserve">L’ISDHLF </w:t>
      </w:r>
      <w:r w:rsidR="00046787">
        <w:rPr>
          <w:rFonts w:ascii="Book Antiqua" w:hAnsi="Book Antiqua"/>
          <w:sz w:val="24"/>
        </w:rPr>
        <w:t>a été accréditée avec le statut "B" par l'Alliance Mondiale des Institutions Nationales des Droits de l'Homme</w:t>
      </w:r>
      <w:r w:rsidR="00046787" w:rsidRPr="00046787">
        <w:rPr>
          <w:rFonts w:ascii="Book Antiqua" w:eastAsia="Calibri" w:hAnsi="Book Antiqua" w:cs="Arial"/>
          <w:bCs/>
          <w:sz w:val="24"/>
          <w:szCs w:val="24"/>
          <w:vertAlign w:val="superscript"/>
        </w:rPr>
        <w:footnoteReference w:id="10"/>
      </w:r>
      <w:r w:rsidR="00046787">
        <w:rPr>
          <w:rFonts w:ascii="Book Antiqua" w:hAnsi="Book Antiqua"/>
          <w:sz w:val="24"/>
        </w:rPr>
        <w:t>.</w:t>
      </w:r>
    </w:p>
    <w:p w14:paraId="7E318495" w14:textId="77777777" w:rsidR="009165AB" w:rsidRDefault="009165AB" w:rsidP="009165AB">
      <w:pPr>
        <w:spacing w:after="0"/>
        <w:jc w:val="both"/>
        <w:rPr>
          <w:rFonts w:ascii="Book Antiqua" w:hAnsi="Book Antiqua"/>
          <w:sz w:val="24"/>
        </w:rPr>
      </w:pPr>
    </w:p>
    <w:p w14:paraId="564E2485" w14:textId="7FA611FB" w:rsidR="00B67886" w:rsidRDefault="007D576C" w:rsidP="0083114E">
      <w:pPr>
        <w:spacing w:after="0"/>
        <w:jc w:val="both"/>
        <w:rPr>
          <w:rFonts w:ascii="Book Antiqua" w:hAnsi="Book Antiqua"/>
          <w:sz w:val="24"/>
          <w:rtl/>
        </w:rPr>
      </w:pPr>
      <w:r>
        <w:rPr>
          <w:rFonts w:ascii="Book Antiqua" w:hAnsi="Book Antiqua"/>
          <w:sz w:val="24"/>
        </w:rPr>
        <w:t>30</w:t>
      </w:r>
      <w:r w:rsidR="00991341">
        <w:rPr>
          <w:rFonts w:ascii="Book Antiqua" w:hAnsi="Book Antiqua"/>
          <w:sz w:val="24"/>
        </w:rPr>
        <w:t xml:space="preserve">. </w:t>
      </w:r>
      <w:r w:rsidR="009165AB">
        <w:rPr>
          <w:rFonts w:ascii="Book Antiqua" w:hAnsi="Book Antiqua"/>
          <w:sz w:val="24"/>
        </w:rPr>
        <w:t xml:space="preserve">La Délégation a informé que le Gouvernement tunisien envisage de restructurer les institutions indépendantes, y compris l’INDH, conformément aux dispositions de la nouvelle Constitution. La Commission prend bonne note de ce processus.   </w:t>
      </w:r>
    </w:p>
    <w:p w14:paraId="55497146" w14:textId="77777777" w:rsidR="00026F5A" w:rsidRDefault="00026F5A" w:rsidP="0083114E">
      <w:pPr>
        <w:spacing w:after="0"/>
        <w:jc w:val="both"/>
        <w:rPr>
          <w:rFonts w:ascii="Book Antiqua" w:hAnsi="Book Antiqua"/>
          <w:sz w:val="24"/>
        </w:rPr>
      </w:pPr>
    </w:p>
    <w:p w14:paraId="336BAF7A" w14:textId="03A01F93" w:rsidR="009A5964" w:rsidRPr="00026F5A" w:rsidRDefault="00026F5A" w:rsidP="007D576C">
      <w:pPr>
        <w:spacing w:after="0"/>
        <w:jc w:val="both"/>
        <w:rPr>
          <w:rFonts w:ascii="Book Antiqua" w:hAnsi="Book Antiqua"/>
          <w:sz w:val="24"/>
        </w:rPr>
      </w:pPr>
      <w:r>
        <w:rPr>
          <w:rFonts w:ascii="Book Antiqua" w:hAnsi="Book Antiqua"/>
          <w:sz w:val="24"/>
        </w:rPr>
        <w:t>3</w:t>
      </w:r>
      <w:r w:rsidR="007D576C">
        <w:rPr>
          <w:rFonts w:ascii="Book Antiqua" w:hAnsi="Book Antiqua"/>
          <w:sz w:val="24"/>
        </w:rPr>
        <w:t>1</w:t>
      </w:r>
      <w:r>
        <w:rPr>
          <w:rFonts w:ascii="Book Antiqua" w:hAnsi="Book Antiqua"/>
          <w:sz w:val="24"/>
        </w:rPr>
        <w:t>. Toutefois, la Délégation n’a pas réagi à la préoccupation de la Commission quant à la fermeture de l’Instance N</w:t>
      </w:r>
      <w:r w:rsidRPr="00026F5A">
        <w:rPr>
          <w:rFonts w:ascii="Book Antiqua" w:hAnsi="Book Antiqua"/>
          <w:sz w:val="24"/>
        </w:rPr>
        <w:t>ationale d’</w:t>
      </w:r>
      <w:r>
        <w:rPr>
          <w:rFonts w:ascii="Book Antiqua" w:hAnsi="Book Antiqua"/>
          <w:sz w:val="24"/>
        </w:rPr>
        <w:t>Accès à l’I</w:t>
      </w:r>
      <w:r w:rsidRPr="00026F5A">
        <w:rPr>
          <w:rFonts w:ascii="Book Antiqua" w:hAnsi="Book Antiqua"/>
          <w:sz w:val="24"/>
        </w:rPr>
        <w:t xml:space="preserve">nformation </w:t>
      </w:r>
      <w:r w:rsidR="009A5964" w:rsidRPr="00026F5A">
        <w:rPr>
          <w:rFonts w:ascii="Book Antiqua" w:hAnsi="Book Antiqua"/>
          <w:sz w:val="24"/>
        </w:rPr>
        <w:t>(INAI) en août 2025</w:t>
      </w:r>
      <w:r w:rsidR="00E876D4">
        <w:rPr>
          <w:rFonts w:ascii="Book Antiqua" w:hAnsi="Book Antiqua"/>
          <w:sz w:val="24"/>
        </w:rPr>
        <w:t xml:space="preserve">. </w:t>
      </w:r>
    </w:p>
    <w:p w14:paraId="0EDBE12E" w14:textId="77777777" w:rsidR="00B67886" w:rsidRPr="00B67886" w:rsidRDefault="00B67886" w:rsidP="00B67886">
      <w:pPr>
        <w:autoSpaceDE w:val="0"/>
        <w:autoSpaceDN w:val="0"/>
        <w:adjustRightInd w:val="0"/>
        <w:spacing w:after="0" w:line="240" w:lineRule="auto"/>
        <w:jc w:val="both"/>
        <w:rPr>
          <w:rFonts w:ascii="Book Antiqua" w:eastAsia="Calibri" w:hAnsi="Book Antiqua" w:cs="Arial"/>
          <w:sz w:val="24"/>
          <w:szCs w:val="24"/>
        </w:rPr>
      </w:pPr>
      <w:r w:rsidRPr="00B67886">
        <w:rPr>
          <w:rFonts w:asciiTheme="majorBidi" w:hAnsiTheme="majorBidi" w:cstheme="majorBidi"/>
          <w:noProof/>
          <w:sz w:val="24"/>
          <w:szCs w:val="24"/>
          <w:rtl/>
          <w:lang w:val="en-US"/>
        </w:rPr>
        <mc:AlternateContent>
          <mc:Choice Requires="wps">
            <w:drawing>
              <wp:anchor distT="0" distB="0" distL="114300" distR="114300" simplePos="0" relativeHeight="251671552" behindDoc="1" locked="0" layoutInCell="1" allowOverlap="1" wp14:anchorId="25CDBFAD" wp14:editId="0CED4AEA">
                <wp:simplePos x="0" y="0"/>
                <wp:positionH relativeFrom="margin">
                  <wp:align>left</wp:align>
                </wp:positionH>
                <wp:positionV relativeFrom="paragraph">
                  <wp:posOffset>55880</wp:posOffset>
                </wp:positionV>
                <wp:extent cx="6000750" cy="2762250"/>
                <wp:effectExtent l="0" t="0" r="19050" b="19050"/>
                <wp:wrapNone/>
                <wp:docPr id="7" name="Rounded Rectangle 7"/>
                <wp:cNvGraphicFramePr/>
                <a:graphic xmlns:a="http://schemas.openxmlformats.org/drawingml/2006/main">
                  <a:graphicData uri="http://schemas.microsoft.com/office/word/2010/wordprocessingShape">
                    <wps:wsp>
                      <wps:cNvSpPr/>
                      <wps:spPr>
                        <a:xfrm>
                          <a:off x="0" y="0"/>
                          <a:ext cx="6000750" cy="2762250"/>
                        </a:xfrm>
                        <a:prstGeom prst="roundRect">
                          <a:avLst>
                            <a:gd name="adj" fmla="val 5011"/>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B589633" id="Rounded Rectangle 7" o:spid="_x0000_s1026" style="position:absolute;margin-left:0;margin-top:4.4pt;width:472.5pt;height:217.5pt;z-index:-25164492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32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" fillcolor="window" strokecolor="#70ad47" strokeweight="1pt">
                <v:stroke joinstyle="miter"/>
                <w10:wrap anchorx="margin"/>
              </v:roundrect>
            </w:pict>
          </mc:Fallback>
        </mc:AlternateContent>
      </w:r>
    </w:p>
    <w:p w14:paraId="245A538A" w14:textId="77777777" w:rsidR="00B67886" w:rsidRPr="00B67886" w:rsidRDefault="00B67886" w:rsidP="00B67886">
      <w:pPr>
        <w:shd w:val="clear" w:color="auto" w:fill="FFFFFF" w:themeFill="background1"/>
        <w:spacing w:after="0" w:line="240" w:lineRule="auto"/>
        <w:ind w:firstLine="284"/>
        <w:jc w:val="both"/>
        <w:rPr>
          <w:rFonts w:ascii="Book Antiqua" w:hAnsi="Book Antiqua"/>
          <w:sz w:val="24"/>
        </w:rPr>
      </w:pPr>
      <w:r w:rsidRPr="00B67886">
        <w:rPr>
          <w:rFonts w:ascii="Book Antiqua" w:hAnsi="Book Antiqua"/>
          <w:b/>
          <w:bCs/>
          <w:sz w:val="24"/>
        </w:rPr>
        <w:t>Recommandations :</w:t>
      </w:r>
      <w:r w:rsidRPr="00B67886">
        <w:rPr>
          <w:rFonts w:ascii="Book Antiqua" w:hAnsi="Book Antiqua"/>
          <w:sz w:val="24"/>
        </w:rPr>
        <w:t xml:space="preserve"> La Tunisie devrait:</w:t>
      </w:r>
    </w:p>
    <w:p w14:paraId="3843A6F5" w14:textId="77777777" w:rsidR="00B67886" w:rsidRPr="00B67886" w:rsidRDefault="00B67886" w:rsidP="00B67886">
      <w:pPr>
        <w:shd w:val="clear" w:color="auto" w:fill="FFFFFF" w:themeFill="background1"/>
        <w:spacing w:after="0" w:line="240" w:lineRule="auto"/>
        <w:jc w:val="both"/>
        <w:rPr>
          <w:rFonts w:ascii="Book Antiqua" w:hAnsi="Book Antiqua"/>
          <w:sz w:val="24"/>
        </w:rPr>
      </w:pPr>
    </w:p>
    <w:p w14:paraId="1668C5F8" w14:textId="08A8AC03" w:rsidR="00B67886" w:rsidRDefault="00B67886" w:rsidP="0083114E">
      <w:pPr>
        <w:numPr>
          <w:ilvl w:val="0"/>
          <w:numId w:val="30"/>
        </w:numPr>
        <w:shd w:val="clear" w:color="auto" w:fill="FFFFFF" w:themeFill="background1"/>
        <w:spacing w:after="0" w:line="240" w:lineRule="auto"/>
        <w:contextualSpacing/>
        <w:jc w:val="both"/>
        <w:rPr>
          <w:rFonts w:ascii="Book Antiqua" w:hAnsi="Book Antiqua"/>
          <w:sz w:val="24"/>
        </w:rPr>
      </w:pPr>
      <w:r w:rsidRPr="00B67886">
        <w:rPr>
          <w:rFonts w:ascii="Book Antiqua" w:hAnsi="Book Antiqua"/>
          <w:sz w:val="24"/>
        </w:rPr>
        <w:t>Assurer le bon fonctionnement de</w:t>
      </w:r>
      <w:r w:rsidRPr="00B67886">
        <w:t xml:space="preserve"> </w:t>
      </w:r>
      <w:r w:rsidRPr="00B67886">
        <w:rPr>
          <w:rFonts w:ascii="Book Antiqua" w:hAnsi="Book Antiqua"/>
          <w:sz w:val="24"/>
        </w:rPr>
        <w:t xml:space="preserve">l’Instance Supérieure des Droits de l'Homme et des Libertés Fondamentales, à travers la mise en place et le renouvellement </w:t>
      </w:r>
      <w:r w:rsidR="0083114E">
        <w:rPr>
          <w:rFonts w:ascii="Book Antiqua" w:hAnsi="Book Antiqua"/>
          <w:sz w:val="24"/>
        </w:rPr>
        <w:t xml:space="preserve">régulier </w:t>
      </w:r>
      <w:r w:rsidRPr="00B67886">
        <w:rPr>
          <w:rFonts w:ascii="Book Antiqua" w:hAnsi="Book Antiqua"/>
          <w:sz w:val="24"/>
        </w:rPr>
        <w:t xml:space="preserve">de </w:t>
      </w:r>
      <w:r w:rsidR="00E37415">
        <w:rPr>
          <w:rFonts w:ascii="Book Antiqua" w:hAnsi="Book Antiqua"/>
          <w:sz w:val="24"/>
        </w:rPr>
        <w:t>s</w:t>
      </w:r>
      <w:r w:rsidRPr="00B67886">
        <w:rPr>
          <w:rFonts w:ascii="Book Antiqua" w:hAnsi="Book Antiqua"/>
          <w:sz w:val="24"/>
        </w:rPr>
        <w:t>es organes directeurs.</w:t>
      </w:r>
    </w:p>
    <w:p w14:paraId="4C7F8114" w14:textId="79BE8042" w:rsidR="009165AB" w:rsidRDefault="009165AB" w:rsidP="00B67886">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Œuvrer à assurer une meilleure conformité de l’Instance avec les Principes de Paris relatifs aux INDH, en vue de postuler pour le statut « A »</w:t>
      </w:r>
      <w:r w:rsidR="0083114E">
        <w:rPr>
          <w:rFonts w:ascii="Book Antiqua" w:hAnsi="Book Antiqua"/>
          <w:sz w:val="24"/>
        </w:rPr>
        <w:t xml:space="preserve"> de </w:t>
      </w:r>
      <w:r w:rsidR="0083114E" w:rsidRPr="00D82CC6">
        <w:rPr>
          <w:rFonts w:ascii="Book Antiqua" w:hAnsi="Book Antiqua"/>
          <w:sz w:val="24"/>
        </w:rPr>
        <w:t>l’</w:t>
      </w:r>
      <w:r w:rsidR="0083114E" w:rsidRPr="00026F5A">
        <w:rPr>
          <w:rFonts w:ascii="Book Antiqua" w:hAnsi="Book Antiqua"/>
          <w:sz w:val="24"/>
        </w:rPr>
        <w:t>A</w:t>
      </w:r>
      <w:r w:rsidR="00D82CC6" w:rsidRPr="00026F5A">
        <w:rPr>
          <w:rFonts w:ascii="Book Antiqua" w:hAnsi="Book Antiqua"/>
          <w:sz w:val="24"/>
        </w:rPr>
        <w:t xml:space="preserve">lliance </w:t>
      </w:r>
      <w:r w:rsidR="0083114E" w:rsidRPr="00026F5A">
        <w:rPr>
          <w:rFonts w:ascii="Book Antiqua" w:hAnsi="Book Antiqua"/>
          <w:sz w:val="24"/>
        </w:rPr>
        <w:t>M</w:t>
      </w:r>
      <w:r w:rsidR="00D82CC6" w:rsidRPr="00026F5A">
        <w:rPr>
          <w:rFonts w:ascii="Book Antiqua" w:hAnsi="Book Antiqua"/>
          <w:sz w:val="24"/>
        </w:rPr>
        <w:t xml:space="preserve">ondiale des </w:t>
      </w:r>
      <w:r w:rsidR="0083114E" w:rsidRPr="00026F5A">
        <w:rPr>
          <w:rFonts w:ascii="Book Antiqua" w:hAnsi="Book Antiqua"/>
          <w:sz w:val="24"/>
        </w:rPr>
        <w:t>INDH</w:t>
      </w:r>
      <w:r>
        <w:rPr>
          <w:rFonts w:ascii="Book Antiqua" w:hAnsi="Book Antiqua"/>
          <w:sz w:val="24"/>
        </w:rPr>
        <w:t xml:space="preserve">. </w:t>
      </w:r>
    </w:p>
    <w:p w14:paraId="5287A8C4" w14:textId="77777777" w:rsidR="009165AB" w:rsidRPr="00B67886" w:rsidRDefault="009165AB" w:rsidP="00B67886">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Renforcer les ressources humaines et financières de l’ISDHLF.</w:t>
      </w:r>
    </w:p>
    <w:p w14:paraId="39625280" w14:textId="7B6F7909" w:rsidR="00B67886" w:rsidRDefault="00B67886" w:rsidP="0083114E">
      <w:pPr>
        <w:numPr>
          <w:ilvl w:val="0"/>
          <w:numId w:val="30"/>
        </w:numPr>
        <w:shd w:val="clear" w:color="auto" w:fill="FFFFFF" w:themeFill="background1"/>
        <w:spacing w:after="0" w:line="240" w:lineRule="auto"/>
        <w:contextualSpacing/>
        <w:jc w:val="both"/>
        <w:rPr>
          <w:rFonts w:ascii="Book Antiqua" w:hAnsi="Book Antiqua"/>
          <w:sz w:val="24"/>
        </w:rPr>
      </w:pPr>
      <w:r w:rsidRPr="00B67886">
        <w:rPr>
          <w:rFonts w:ascii="Book Antiqua" w:hAnsi="Book Antiqua"/>
          <w:sz w:val="24"/>
        </w:rPr>
        <w:t xml:space="preserve">Inciter l’Instance à renforcer sa collaboration avec la CADHP, </w:t>
      </w:r>
      <w:r w:rsidR="0083114E">
        <w:rPr>
          <w:rFonts w:ascii="Book Antiqua" w:hAnsi="Book Antiqua"/>
          <w:sz w:val="24"/>
        </w:rPr>
        <w:t xml:space="preserve">par le truchement </w:t>
      </w:r>
      <w:r w:rsidRPr="00B67886">
        <w:rPr>
          <w:rFonts w:ascii="Book Antiqua" w:hAnsi="Book Antiqua"/>
          <w:sz w:val="24"/>
        </w:rPr>
        <w:t xml:space="preserve">du statut d’affilié. </w:t>
      </w:r>
    </w:p>
    <w:p w14:paraId="16104E96" w14:textId="00005B53" w:rsidR="00E876D4" w:rsidRPr="00026F5A" w:rsidRDefault="00E876D4" w:rsidP="00026F5A">
      <w:pPr>
        <w:numPr>
          <w:ilvl w:val="0"/>
          <w:numId w:val="30"/>
        </w:numPr>
        <w:shd w:val="clear" w:color="auto" w:fill="FFFFFF" w:themeFill="background1"/>
        <w:spacing w:after="0" w:line="240" w:lineRule="auto"/>
        <w:contextualSpacing/>
        <w:jc w:val="both"/>
        <w:rPr>
          <w:rFonts w:ascii="Book Antiqua" w:hAnsi="Book Antiqua"/>
          <w:sz w:val="24"/>
          <w:szCs w:val="24"/>
        </w:rPr>
      </w:pPr>
      <w:r w:rsidRPr="00026F5A">
        <w:rPr>
          <w:rFonts w:ascii="Book Antiqua" w:hAnsi="Book Antiqua" w:cstheme="majorBidi"/>
          <w:sz w:val="24"/>
          <w:szCs w:val="24"/>
        </w:rPr>
        <w:t xml:space="preserve">Restaurer </w:t>
      </w:r>
      <w:r w:rsidR="00026F5A">
        <w:rPr>
          <w:rFonts w:ascii="Book Antiqua" w:hAnsi="Book Antiqua" w:cstheme="majorBidi"/>
          <w:sz w:val="24"/>
          <w:szCs w:val="24"/>
        </w:rPr>
        <w:t>l’INAI comme m</w:t>
      </w:r>
      <w:r w:rsidRPr="00026F5A">
        <w:rPr>
          <w:rFonts w:ascii="Book Antiqua" w:hAnsi="Book Antiqua" w:cstheme="majorBidi"/>
          <w:sz w:val="24"/>
          <w:szCs w:val="24"/>
        </w:rPr>
        <w:t xml:space="preserve">écanisme indépendant d’accès à l’information, gage de </w:t>
      </w:r>
      <w:r w:rsidRPr="00026F5A">
        <w:rPr>
          <w:rStyle w:val="lev"/>
          <w:rFonts w:ascii="Book Antiqua" w:eastAsiaTheme="majorEastAsia" w:hAnsi="Book Antiqua" w:cstheme="majorBidi"/>
          <w:b w:val="0"/>
          <w:bCs w:val="0"/>
          <w:sz w:val="24"/>
          <w:szCs w:val="24"/>
        </w:rPr>
        <w:t>bonne gouvernance et de redevabilité publique</w:t>
      </w:r>
      <w:r w:rsidR="00026F5A">
        <w:rPr>
          <w:rStyle w:val="lev"/>
          <w:rFonts w:ascii="Book Antiqua" w:eastAsiaTheme="majorEastAsia" w:hAnsi="Book Antiqua" w:cstheme="majorBidi"/>
          <w:b w:val="0"/>
          <w:bCs w:val="0"/>
          <w:sz w:val="24"/>
          <w:szCs w:val="24"/>
        </w:rPr>
        <w:t>.</w:t>
      </w:r>
    </w:p>
    <w:p w14:paraId="0C03D68A" w14:textId="77777777" w:rsidR="00046787" w:rsidRDefault="00046787" w:rsidP="00046787">
      <w:pPr>
        <w:spacing w:after="0"/>
        <w:jc w:val="both"/>
        <w:rPr>
          <w:rFonts w:ascii="Book Antiqua" w:eastAsia="Calibri" w:hAnsi="Book Antiqua" w:cs="Arial"/>
          <w:bCs/>
          <w:sz w:val="24"/>
          <w:szCs w:val="24"/>
        </w:rPr>
      </w:pPr>
    </w:p>
    <w:p w14:paraId="0A4A1E0A" w14:textId="77777777" w:rsidR="00902107" w:rsidRDefault="00902107" w:rsidP="00046787">
      <w:pPr>
        <w:spacing w:after="0"/>
        <w:jc w:val="both"/>
        <w:rPr>
          <w:rFonts w:ascii="Book Antiqua" w:eastAsia="Calibri" w:hAnsi="Book Antiqua" w:cs="Arial"/>
          <w:bCs/>
          <w:sz w:val="24"/>
          <w:szCs w:val="24"/>
        </w:rPr>
      </w:pPr>
    </w:p>
    <w:p w14:paraId="0A171B3D" w14:textId="77777777" w:rsidR="00902107" w:rsidRPr="00046787" w:rsidRDefault="00902107" w:rsidP="00046787">
      <w:pPr>
        <w:spacing w:after="0"/>
        <w:jc w:val="both"/>
        <w:rPr>
          <w:rFonts w:ascii="Book Antiqua" w:eastAsia="Calibri" w:hAnsi="Book Antiqua" w:cs="Arial"/>
          <w:bCs/>
          <w:sz w:val="24"/>
          <w:szCs w:val="24"/>
        </w:rPr>
      </w:pPr>
    </w:p>
    <w:p w14:paraId="337CB9D2" w14:textId="77777777" w:rsidR="00046787" w:rsidRPr="00F759F4" w:rsidRDefault="00F759F4" w:rsidP="00F759F4">
      <w:pPr>
        <w:pStyle w:val="Titre1"/>
        <w:shd w:val="clear" w:color="auto" w:fill="DEEAF6" w:themeFill="accent1" w:themeFillTint="33"/>
        <w:jc w:val="both"/>
        <w:rPr>
          <w:rFonts w:ascii="Book Antiqua" w:hAnsi="Book Antiqua"/>
          <w:szCs w:val="28"/>
        </w:rPr>
      </w:pPr>
      <w:bookmarkStart w:id="9" w:name="_Toc223261105"/>
      <w:r w:rsidRPr="00F759F4">
        <w:rPr>
          <w:rFonts w:ascii="Book Antiqua" w:hAnsi="Book Antiqua"/>
          <w:color w:val="auto"/>
        </w:rPr>
        <w:t xml:space="preserve">Recommandations </w:t>
      </w:r>
      <w:r w:rsidR="00046787" w:rsidRPr="00F759F4">
        <w:rPr>
          <w:rFonts w:ascii="Book Antiqua" w:hAnsi="Book Antiqua"/>
          <w:color w:val="auto"/>
        </w:rPr>
        <w:t>spécifiques</w:t>
      </w:r>
      <w:bookmarkEnd w:id="9"/>
    </w:p>
    <w:p w14:paraId="52F16BC7" w14:textId="77777777" w:rsidR="00046787" w:rsidRPr="00F759F4" w:rsidRDefault="00046787" w:rsidP="00F759F4">
      <w:pPr>
        <w:spacing w:after="0" w:line="240" w:lineRule="auto"/>
        <w:ind w:left="1080"/>
        <w:contextualSpacing/>
        <w:jc w:val="both"/>
        <w:rPr>
          <w:rFonts w:ascii="Book Antiqua" w:eastAsia="Cambria" w:hAnsi="Book Antiqua" w:cs="Times New Roman"/>
          <w:b/>
          <w:bCs/>
          <w:sz w:val="26"/>
          <w:szCs w:val="26"/>
        </w:rPr>
      </w:pPr>
    </w:p>
    <w:p w14:paraId="12C09DDE" w14:textId="77777777" w:rsidR="00046787" w:rsidRPr="00F759F4" w:rsidRDefault="005F296C" w:rsidP="00F759F4">
      <w:pPr>
        <w:pStyle w:val="Titre2"/>
        <w:jc w:val="both"/>
        <w:rPr>
          <w:rFonts w:ascii="Book Antiqua" w:eastAsia="Cambria" w:hAnsi="Book Antiqua" w:cs="Times New Roman"/>
          <w:bCs/>
        </w:rPr>
      </w:pPr>
      <w:bookmarkStart w:id="10" w:name="_Toc223261106"/>
      <w:r>
        <w:rPr>
          <w:rFonts w:ascii="Book Antiqua" w:hAnsi="Book Antiqua"/>
        </w:rPr>
        <w:t>M</w:t>
      </w:r>
      <w:r w:rsidR="00046787" w:rsidRPr="00F759F4">
        <w:rPr>
          <w:rFonts w:ascii="Book Antiqua" w:hAnsi="Book Antiqua"/>
        </w:rPr>
        <w:t xml:space="preserve">andat du Groupe de travail sur la Peine de Mort, les Exécutions extrajudiciaires, sommaires ou arbitraires et les </w:t>
      </w:r>
      <w:bookmarkStart w:id="11" w:name="_Hlk129856894"/>
      <w:r w:rsidR="00046787" w:rsidRPr="00F759F4">
        <w:rPr>
          <w:rFonts w:ascii="Book Antiqua" w:hAnsi="Book Antiqua"/>
        </w:rPr>
        <w:t xml:space="preserve">Disparitions forcées </w:t>
      </w:r>
      <w:bookmarkEnd w:id="11"/>
      <w:r w:rsidR="00046787" w:rsidRPr="00F759F4">
        <w:rPr>
          <w:rFonts w:ascii="Book Antiqua" w:hAnsi="Book Antiqua"/>
        </w:rPr>
        <w:t>en Afrique</w:t>
      </w:r>
      <w:bookmarkEnd w:id="10"/>
    </w:p>
    <w:p w14:paraId="027508B2" w14:textId="77777777" w:rsidR="00046787" w:rsidRPr="00046787" w:rsidRDefault="00046787" w:rsidP="00046787">
      <w:pPr>
        <w:spacing w:after="0" w:line="240" w:lineRule="auto"/>
        <w:jc w:val="both"/>
        <w:rPr>
          <w:rFonts w:ascii="Book Antiqua" w:eastAsia="Calibri" w:hAnsi="Book Antiqua" w:cs="Arial"/>
          <w:sz w:val="24"/>
          <w:szCs w:val="24"/>
        </w:rPr>
      </w:pPr>
    </w:p>
    <w:p w14:paraId="5EDB4D3C" w14:textId="4E3D1B55" w:rsidR="00046787" w:rsidRPr="00046787" w:rsidRDefault="00634E8D" w:rsidP="007D576C">
      <w:pPr>
        <w:spacing w:after="0" w:line="240" w:lineRule="auto"/>
        <w:jc w:val="both"/>
        <w:rPr>
          <w:rFonts w:ascii="Book Antiqua" w:hAnsi="Book Antiqua"/>
          <w:sz w:val="24"/>
          <w:szCs w:val="24"/>
          <w:shd w:val="clear" w:color="auto" w:fill="FFFFFF"/>
        </w:rPr>
      </w:pPr>
      <w:r>
        <w:rPr>
          <w:rFonts w:ascii="Book Antiqua" w:hAnsi="Book Antiqua"/>
          <w:sz w:val="24"/>
          <w:shd w:val="clear" w:color="auto" w:fill="FFFFFF"/>
        </w:rPr>
        <w:t>3</w:t>
      </w:r>
      <w:r w:rsidR="007D576C">
        <w:rPr>
          <w:rFonts w:ascii="Book Antiqua" w:hAnsi="Book Antiqua"/>
          <w:sz w:val="24"/>
          <w:shd w:val="clear" w:color="auto" w:fill="FFFFFF"/>
        </w:rPr>
        <w:t>2</w:t>
      </w:r>
      <w:r w:rsidR="00991341">
        <w:rPr>
          <w:rFonts w:ascii="Book Antiqua" w:hAnsi="Book Antiqua"/>
          <w:sz w:val="24"/>
          <w:shd w:val="clear" w:color="auto" w:fill="FFFFFF"/>
        </w:rPr>
        <w:t xml:space="preserve">. </w:t>
      </w:r>
      <w:r w:rsidR="00046787">
        <w:rPr>
          <w:rFonts w:ascii="Book Antiqua" w:hAnsi="Book Antiqua"/>
          <w:sz w:val="24"/>
          <w:shd w:val="clear" w:color="auto" w:fill="FFFFFF"/>
        </w:rPr>
        <w:t>L'article 24 de la Constitution tunisienne dispose que le droit à la vie est sacré et ne peut être violé que dans les cas extrêmes prévus par la loi. La peine de mort n'est plus appliquée en Tunisie depuis le 17 novembre 1991. La Tunisie fait partie des pays qui soutiennent le Moratoire sur la Peine de Mort stipulé dans les Résolutions de l'Assemblée générale des Nations Unies (</w:t>
      </w:r>
      <w:r w:rsidR="005827C4" w:rsidRPr="005827C4">
        <w:rPr>
          <w:rFonts w:ascii="Book Antiqua" w:hAnsi="Book Antiqua"/>
          <w:sz w:val="24"/>
          <w:shd w:val="clear" w:color="auto" w:fill="FFFFFF"/>
        </w:rPr>
        <w:t>paragraphe</w:t>
      </w:r>
      <w:r w:rsidR="00046787">
        <w:rPr>
          <w:rFonts w:ascii="Book Antiqua" w:hAnsi="Book Antiqua"/>
          <w:sz w:val="24"/>
          <w:shd w:val="clear" w:color="auto" w:fill="FFFFFF"/>
        </w:rPr>
        <w:t xml:space="preserve"> 71).</w:t>
      </w:r>
    </w:p>
    <w:p w14:paraId="1E2ED5F6" w14:textId="77777777" w:rsidR="00046787" w:rsidRPr="00A0037C" w:rsidRDefault="00046787" w:rsidP="00046787">
      <w:pPr>
        <w:spacing w:after="0" w:line="240" w:lineRule="auto"/>
        <w:jc w:val="both"/>
        <w:rPr>
          <w:rFonts w:ascii="Book Antiqua" w:hAnsi="Book Antiqua"/>
          <w:sz w:val="24"/>
          <w:szCs w:val="24"/>
          <w:shd w:val="clear" w:color="auto" w:fill="FFFFFF"/>
        </w:rPr>
      </w:pPr>
    </w:p>
    <w:p w14:paraId="05D2FCB6" w14:textId="71EE5B00" w:rsidR="00046787" w:rsidRDefault="00991341" w:rsidP="007D576C">
      <w:pPr>
        <w:spacing w:after="0" w:line="240" w:lineRule="auto"/>
        <w:jc w:val="both"/>
        <w:rPr>
          <w:rFonts w:ascii="Book Antiqua" w:hAnsi="Book Antiqua"/>
          <w:sz w:val="24"/>
          <w:shd w:val="clear" w:color="auto" w:fill="FFFFFF"/>
        </w:rPr>
      </w:pPr>
      <w:r>
        <w:rPr>
          <w:rFonts w:ascii="Book Antiqua" w:hAnsi="Book Antiqua"/>
          <w:sz w:val="24"/>
          <w:shd w:val="clear" w:color="auto" w:fill="FFFFFF"/>
        </w:rPr>
        <w:t>3</w:t>
      </w:r>
      <w:r w:rsidR="007D576C">
        <w:rPr>
          <w:rFonts w:ascii="Book Antiqua" w:hAnsi="Book Antiqua"/>
          <w:sz w:val="24"/>
          <w:shd w:val="clear" w:color="auto" w:fill="FFFFFF"/>
        </w:rPr>
        <w:t>3</w:t>
      </w:r>
      <w:r>
        <w:rPr>
          <w:rFonts w:ascii="Book Antiqua" w:hAnsi="Book Antiqua"/>
          <w:sz w:val="24"/>
          <w:shd w:val="clear" w:color="auto" w:fill="FFFFFF"/>
        </w:rPr>
        <w:t xml:space="preserve">. </w:t>
      </w:r>
      <w:r w:rsidR="00046787">
        <w:rPr>
          <w:rFonts w:ascii="Book Antiqua" w:hAnsi="Book Antiqua"/>
          <w:sz w:val="24"/>
          <w:shd w:val="clear" w:color="auto" w:fill="FFFFFF"/>
        </w:rPr>
        <w:t xml:space="preserve">La Délégation </w:t>
      </w:r>
      <w:r w:rsidR="006353D6">
        <w:rPr>
          <w:rFonts w:ascii="Book Antiqua" w:hAnsi="Book Antiqua"/>
          <w:sz w:val="24"/>
          <w:shd w:val="clear" w:color="auto" w:fill="FFFFFF"/>
        </w:rPr>
        <w:t>n’a pas fourni de</w:t>
      </w:r>
      <w:r w:rsidR="00046787">
        <w:rPr>
          <w:rFonts w:ascii="Book Antiqua" w:hAnsi="Book Antiqua"/>
          <w:sz w:val="24"/>
          <w:shd w:val="clear" w:color="auto" w:fill="FFFFFF"/>
        </w:rPr>
        <w:t xml:space="preserve"> données statistiques sur le nombre de détenus actuellement dans le quartier des condamnés à mort et les infractions qui leur sont reprochées</w:t>
      </w:r>
      <w:r w:rsidR="006353D6">
        <w:rPr>
          <w:rFonts w:ascii="Book Antiqua" w:hAnsi="Book Antiqua"/>
          <w:sz w:val="24"/>
          <w:shd w:val="clear" w:color="auto" w:fill="FFFFFF"/>
        </w:rPr>
        <w:t>, comme demandé par la Commission</w:t>
      </w:r>
      <w:r w:rsidR="00046787">
        <w:rPr>
          <w:rFonts w:ascii="Book Antiqua" w:hAnsi="Book Antiqua"/>
          <w:sz w:val="24"/>
          <w:shd w:val="clear" w:color="auto" w:fill="FFFFFF"/>
        </w:rPr>
        <w:t xml:space="preserve">. </w:t>
      </w:r>
    </w:p>
    <w:p w14:paraId="0A358A64" w14:textId="77777777" w:rsidR="006353D6" w:rsidRDefault="006353D6" w:rsidP="006353D6">
      <w:pPr>
        <w:spacing w:after="0" w:line="240" w:lineRule="auto"/>
        <w:jc w:val="both"/>
        <w:rPr>
          <w:rFonts w:ascii="Book Antiqua" w:hAnsi="Book Antiqua"/>
          <w:sz w:val="24"/>
          <w:shd w:val="clear" w:color="auto" w:fill="FFFFFF"/>
        </w:rPr>
      </w:pPr>
    </w:p>
    <w:p w14:paraId="430AE19D" w14:textId="06B4DA1F" w:rsidR="006353D6" w:rsidRDefault="00991341" w:rsidP="007D576C">
      <w:pPr>
        <w:spacing w:after="0" w:line="240" w:lineRule="auto"/>
        <w:jc w:val="both"/>
        <w:rPr>
          <w:rFonts w:ascii="Book Antiqua" w:hAnsi="Book Antiqua"/>
          <w:sz w:val="24"/>
          <w:shd w:val="clear" w:color="auto" w:fill="FFFFFF"/>
        </w:rPr>
      </w:pPr>
      <w:r>
        <w:rPr>
          <w:rFonts w:ascii="Book Antiqua" w:hAnsi="Book Antiqua"/>
          <w:sz w:val="24"/>
          <w:shd w:val="clear" w:color="auto" w:fill="FFFFFF"/>
        </w:rPr>
        <w:t>3</w:t>
      </w:r>
      <w:r w:rsidR="007D576C">
        <w:rPr>
          <w:rFonts w:ascii="Book Antiqua" w:hAnsi="Book Antiqua"/>
          <w:sz w:val="24"/>
          <w:shd w:val="clear" w:color="auto" w:fill="FFFFFF"/>
        </w:rPr>
        <w:t>4</w:t>
      </w:r>
      <w:r>
        <w:rPr>
          <w:rFonts w:ascii="Book Antiqua" w:hAnsi="Book Antiqua"/>
          <w:sz w:val="24"/>
          <w:shd w:val="clear" w:color="auto" w:fill="FFFFFF"/>
        </w:rPr>
        <w:t xml:space="preserve">. </w:t>
      </w:r>
      <w:r w:rsidR="006353D6">
        <w:rPr>
          <w:rFonts w:ascii="Book Antiqua" w:hAnsi="Book Antiqua"/>
          <w:sz w:val="24"/>
          <w:shd w:val="clear" w:color="auto" w:fill="FFFFFF"/>
        </w:rPr>
        <w:t>La Commission demeure préoccupée par les informations faisant état d’un</w:t>
      </w:r>
      <w:r w:rsidR="006353D6" w:rsidRPr="006353D6">
        <w:rPr>
          <w:rFonts w:ascii="Book Antiqua" w:hAnsi="Book Antiqua"/>
          <w:sz w:val="24"/>
          <w:shd w:val="clear" w:color="auto" w:fill="FFFFFF"/>
        </w:rPr>
        <w:t xml:space="preserve"> grand nombre d’actes / crimes passibles de la peine de mort qui continuent de s’appliquer dans la législation tunisienne</w:t>
      </w:r>
      <w:r w:rsidR="00634E8D">
        <w:rPr>
          <w:rFonts w:ascii="Book Antiqua" w:hAnsi="Book Antiqua"/>
          <w:sz w:val="24"/>
          <w:shd w:val="clear" w:color="auto" w:fill="FFFFFF"/>
        </w:rPr>
        <w:t xml:space="preserve"> </w:t>
      </w:r>
      <w:r w:rsidR="00634E8D" w:rsidRPr="006353D6">
        <w:rPr>
          <w:rFonts w:ascii="Book Antiqua" w:hAnsi="Book Antiqua"/>
          <w:sz w:val="24"/>
          <w:shd w:val="clear" w:color="auto" w:fill="FFFFFF"/>
        </w:rPr>
        <w:t>(143 selon des O</w:t>
      </w:r>
      <w:r w:rsidR="002B6D20">
        <w:rPr>
          <w:rFonts w:ascii="Book Antiqua" w:hAnsi="Book Antiqua"/>
          <w:sz w:val="24"/>
          <w:shd w:val="clear" w:color="auto" w:fill="FFFFFF"/>
        </w:rPr>
        <w:t xml:space="preserve">rganisations de la </w:t>
      </w:r>
      <w:r w:rsidR="00634E8D" w:rsidRPr="006353D6">
        <w:rPr>
          <w:rFonts w:ascii="Book Antiqua" w:hAnsi="Book Antiqua"/>
          <w:sz w:val="24"/>
          <w:shd w:val="clear" w:color="auto" w:fill="FFFFFF"/>
        </w:rPr>
        <w:t>S</w:t>
      </w:r>
      <w:r w:rsidR="002B6D20">
        <w:rPr>
          <w:rFonts w:ascii="Book Antiqua" w:hAnsi="Book Antiqua"/>
          <w:sz w:val="24"/>
          <w:shd w:val="clear" w:color="auto" w:fill="FFFFFF"/>
        </w:rPr>
        <w:t xml:space="preserve">ociété </w:t>
      </w:r>
      <w:r w:rsidR="00634E8D" w:rsidRPr="006353D6">
        <w:rPr>
          <w:rFonts w:ascii="Book Antiqua" w:hAnsi="Book Antiqua"/>
          <w:sz w:val="24"/>
          <w:shd w:val="clear" w:color="auto" w:fill="FFFFFF"/>
        </w:rPr>
        <w:t>C</w:t>
      </w:r>
      <w:r w:rsidR="002B6D20">
        <w:rPr>
          <w:rFonts w:ascii="Book Antiqua" w:hAnsi="Book Antiqua"/>
          <w:sz w:val="24"/>
          <w:shd w:val="clear" w:color="auto" w:fill="FFFFFF"/>
        </w:rPr>
        <w:t>ivile</w:t>
      </w:r>
      <w:r w:rsidR="00634E8D" w:rsidRPr="006353D6">
        <w:rPr>
          <w:rFonts w:ascii="Book Antiqua" w:hAnsi="Book Antiqua"/>
          <w:sz w:val="24"/>
          <w:shd w:val="clear" w:color="auto" w:fill="FFFFFF"/>
        </w:rPr>
        <w:t>)</w:t>
      </w:r>
      <w:r w:rsidR="006353D6">
        <w:rPr>
          <w:rFonts w:ascii="Book Antiqua" w:hAnsi="Book Antiqua"/>
          <w:sz w:val="24"/>
          <w:shd w:val="clear" w:color="auto" w:fill="FFFFFF"/>
        </w:rPr>
        <w:t xml:space="preserve">. </w:t>
      </w:r>
    </w:p>
    <w:p w14:paraId="632095E6" w14:textId="77777777" w:rsidR="00826DC7" w:rsidRPr="00573166" w:rsidRDefault="00826DC7" w:rsidP="007D576C">
      <w:pPr>
        <w:spacing w:after="0" w:line="240" w:lineRule="auto"/>
        <w:jc w:val="both"/>
        <w:rPr>
          <w:rFonts w:ascii="Book Antiqua" w:hAnsi="Book Antiqua"/>
          <w:sz w:val="24"/>
          <w:szCs w:val="24"/>
          <w:shd w:val="clear" w:color="auto" w:fill="FFFFFF"/>
        </w:rPr>
      </w:pPr>
    </w:p>
    <w:p w14:paraId="137E2239" w14:textId="77777777" w:rsidR="006353D6" w:rsidRPr="00B67886" w:rsidRDefault="006353D6" w:rsidP="006353D6">
      <w:pPr>
        <w:autoSpaceDE w:val="0"/>
        <w:autoSpaceDN w:val="0"/>
        <w:adjustRightInd w:val="0"/>
        <w:spacing w:after="0" w:line="240" w:lineRule="auto"/>
        <w:jc w:val="both"/>
        <w:rPr>
          <w:rFonts w:ascii="Book Antiqua" w:eastAsia="Calibri" w:hAnsi="Book Antiqua" w:cs="Arial"/>
          <w:sz w:val="24"/>
          <w:szCs w:val="24"/>
        </w:rPr>
      </w:pPr>
      <w:r w:rsidRPr="00B67886">
        <w:rPr>
          <w:rFonts w:asciiTheme="majorBidi" w:hAnsiTheme="majorBidi" w:cstheme="majorBidi"/>
          <w:noProof/>
          <w:sz w:val="24"/>
          <w:szCs w:val="24"/>
          <w:rtl/>
          <w:lang w:val="en-US"/>
        </w:rPr>
        <mc:AlternateContent>
          <mc:Choice Requires="wps">
            <w:drawing>
              <wp:anchor distT="0" distB="0" distL="114300" distR="114300" simplePos="0" relativeHeight="251675648" behindDoc="1" locked="0" layoutInCell="1" allowOverlap="1" wp14:anchorId="498377EB" wp14:editId="11E416F6">
                <wp:simplePos x="0" y="0"/>
                <wp:positionH relativeFrom="margin">
                  <wp:align>left</wp:align>
                </wp:positionH>
                <wp:positionV relativeFrom="paragraph">
                  <wp:posOffset>55880</wp:posOffset>
                </wp:positionV>
                <wp:extent cx="6000750" cy="4054415"/>
                <wp:effectExtent l="0" t="0" r="19050" b="22860"/>
                <wp:wrapNone/>
                <wp:docPr id="9" name="Rounded Rectangle 9"/>
                <wp:cNvGraphicFramePr/>
                <a:graphic xmlns:a="http://schemas.openxmlformats.org/drawingml/2006/main">
                  <a:graphicData uri="http://schemas.microsoft.com/office/word/2010/wordprocessingShape">
                    <wps:wsp>
                      <wps:cNvSpPr/>
                      <wps:spPr>
                        <a:xfrm>
                          <a:off x="0" y="0"/>
                          <a:ext cx="6000750" cy="4054415"/>
                        </a:xfrm>
                        <a:prstGeom prst="roundRect">
                          <a:avLst>
                            <a:gd name="adj" fmla="val 3672"/>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A1F95E9" id="Rounded Rectangle 9" o:spid="_x0000_s1026" style="position:absolute;margin-left:0;margin-top:4.4pt;width:472.5pt;height:319.25pt;z-index:-25164083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240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" fillcolor="window" strokecolor="#70ad47" strokeweight="1pt">
                <v:stroke joinstyle="miter"/>
                <w10:wrap anchorx="margin"/>
              </v:roundrect>
            </w:pict>
          </mc:Fallback>
        </mc:AlternateContent>
      </w:r>
    </w:p>
    <w:p w14:paraId="68F3A48B" w14:textId="77777777" w:rsidR="006353D6" w:rsidRPr="00B67886" w:rsidRDefault="006353D6" w:rsidP="006353D6">
      <w:pPr>
        <w:shd w:val="clear" w:color="auto" w:fill="FFFFFF" w:themeFill="background1"/>
        <w:spacing w:after="0" w:line="240" w:lineRule="auto"/>
        <w:ind w:firstLine="284"/>
        <w:jc w:val="both"/>
        <w:rPr>
          <w:rFonts w:ascii="Book Antiqua" w:hAnsi="Book Antiqua"/>
          <w:sz w:val="24"/>
        </w:rPr>
      </w:pPr>
      <w:r w:rsidRPr="00B67886">
        <w:rPr>
          <w:rFonts w:ascii="Book Antiqua" w:hAnsi="Book Antiqua"/>
          <w:b/>
          <w:bCs/>
          <w:sz w:val="24"/>
        </w:rPr>
        <w:t>Recommandations :</w:t>
      </w:r>
      <w:r w:rsidRPr="00B67886">
        <w:rPr>
          <w:rFonts w:ascii="Book Antiqua" w:hAnsi="Book Antiqua"/>
          <w:sz w:val="24"/>
        </w:rPr>
        <w:t xml:space="preserve"> La Tunisie devrait:</w:t>
      </w:r>
    </w:p>
    <w:p w14:paraId="65FC5F68" w14:textId="77777777" w:rsidR="006353D6" w:rsidRPr="00B67886" w:rsidRDefault="006353D6" w:rsidP="006353D6">
      <w:pPr>
        <w:shd w:val="clear" w:color="auto" w:fill="FFFFFF" w:themeFill="background1"/>
        <w:spacing w:after="0" w:line="240" w:lineRule="auto"/>
        <w:jc w:val="both"/>
        <w:rPr>
          <w:rFonts w:ascii="Book Antiqua" w:hAnsi="Book Antiqua"/>
          <w:sz w:val="24"/>
        </w:rPr>
      </w:pPr>
    </w:p>
    <w:p w14:paraId="1DE4FCBD" w14:textId="49DE3CEB" w:rsidR="006353D6" w:rsidRDefault="00DA6FFE" w:rsidP="00634E8D">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Fournir dans son prochain R</w:t>
      </w:r>
      <w:r w:rsidR="006353D6">
        <w:rPr>
          <w:rFonts w:ascii="Book Antiqua" w:hAnsi="Book Antiqua"/>
          <w:sz w:val="24"/>
        </w:rPr>
        <w:t xml:space="preserve">apport </w:t>
      </w:r>
      <w:r w:rsidR="006353D6" w:rsidRPr="006353D6">
        <w:rPr>
          <w:rFonts w:ascii="Book Antiqua" w:hAnsi="Book Antiqua"/>
          <w:sz w:val="24"/>
        </w:rPr>
        <w:t>de</w:t>
      </w:r>
      <w:r w:rsidR="00634E8D">
        <w:rPr>
          <w:rFonts w:ascii="Book Antiqua" w:hAnsi="Book Antiqua"/>
          <w:sz w:val="24"/>
        </w:rPr>
        <w:t>s</w:t>
      </w:r>
      <w:r w:rsidR="006353D6" w:rsidRPr="006353D6">
        <w:rPr>
          <w:rFonts w:ascii="Book Antiqua" w:hAnsi="Book Antiqua"/>
          <w:sz w:val="24"/>
        </w:rPr>
        <w:t xml:space="preserve"> données statistiques sur le nombre de détenus actuellement dans le quartier des condamnés à mort et les infractions qui leur sont reprochées</w:t>
      </w:r>
      <w:r w:rsidR="006353D6">
        <w:rPr>
          <w:rFonts w:ascii="Book Antiqua" w:hAnsi="Book Antiqua"/>
          <w:sz w:val="24"/>
        </w:rPr>
        <w:t xml:space="preserve">. </w:t>
      </w:r>
    </w:p>
    <w:p w14:paraId="74C09DF9" w14:textId="77777777" w:rsidR="006353D6" w:rsidRDefault="0053489B" w:rsidP="0053489B">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 xml:space="preserve">Limiter le champ d’application de la peine de mort dans la législation nationale aux crimes les plus graves.   </w:t>
      </w:r>
    </w:p>
    <w:p w14:paraId="1C7945F5" w14:textId="77777777" w:rsidR="006353D6" w:rsidRDefault="006353D6" w:rsidP="006353D6">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R</w:t>
      </w:r>
      <w:r w:rsidRPr="006353D6">
        <w:rPr>
          <w:rFonts w:ascii="Book Antiqua" w:hAnsi="Book Antiqua"/>
          <w:sz w:val="24"/>
        </w:rPr>
        <w:t>atifier le Deuxième Protocole facultatif se rapportant au Pacte international relatif aux Droits civils et politiques, visant l’abolition de la Peine de Mort</w:t>
      </w:r>
      <w:r>
        <w:rPr>
          <w:rFonts w:ascii="Book Antiqua" w:hAnsi="Book Antiqua"/>
          <w:sz w:val="24"/>
        </w:rPr>
        <w:t>.</w:t>
      </w:r>
    </w:p>
    <w:p w14:paraId="737D7C14" w14:textId="48BDD9B1" w:rsidR="006353D6" w:rsidRDefault="006353D6" w:rsidP="00634E8D">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S</w:t>
      </w:r>
      <w:r w:rsidRPr="006353D6">
        <w:rPr>
          <w:rFonts w:ascii="Book Antiqua" w:hAnsi="Book Antiqua"/>
          <w:sz w:val="24"/>
        </w:rPr>
        <w:t xml:space="preserve">outenir le projet de Protocole à la Charte </w:t>
      </w:r>
      <w:r w:rsidR="00634E8D">
        <w:rPr>
          <w:rFonts w:ascii="Book Antiqua" w:hAnsi="Book Antiqua"/>
          <w:sz w:val="24"/>
        </w:rPr>
        <w:t>A</w:t>
      </w:r>
      <w:r w:rsidRPr="006353D6">
        <w:rPr>
          <w:rFonts w:ascii="Book Antiqua" w:hAnsi="Book Antiqua"/>
          <w:sz w:val="24"/>
        </w:rPr>
        <w:t xml:space="preserve">fricaine sur </w:t>
      </w:r>
      <w:r w:rsidR="00634E8D">
        <w:rPr>
          <w:rFonts w:ascii="Book Antiqua" w:hAnsi="Book Antiqua"/>
          <w:sz w:val="24"/>
        </w:rPr>
        <w:t>l'Abolition de la Peine de Mort</w:t>
      </w:r>
      <w:r>
        <w:rPr>
          <w:rFonts w:ascii="Book Antiqua" w:hAnsi="Book Antiqua"/>
          <w:sz w:val="24"/>
        </w:rPr>
        <w:t>.</w:t>
      </w:r>
    </w:p>
    <w:p w14:paraId="300DEE52" w14:textId="7B9E61F9" w:rsidR="006353D6" w:rsidRDefault="006353D6" w:rsidP="00634E8D">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Assurer la diffusion de</w:t>
      </w:r>
      <w:r w:rsidRPr="006353D6">
        <w:rPr>
          <w:rFonts w:ascii="Book Antiqua" w:hAnsi="Book Antiqua"/>
          <w:sz w:val="24"/>
        </w:rPr>
        <w:t xml:space="preserve"> l'Observation </w:t>
      </w:r>
      <w:r w:rsidR="00634E8D">
        <w:rPr>
          <w:rFonts w:ascii="Book Antiqua" w:hAnsi="Book Antiqua"/>
          <w:sz w:val="24"/>
        </w:rPr>
        <w:t>G</w:t>
      </w:r>
      <w:r w:rsidRPr="006353D6">
        <w:rPr>
          <w:rFonts w:ascii="Book Antiqua" w:hAnsi="Book Antiqua"/>
          <w:sz w:val="24"/>
        </w:rPr>
        <w:t>énérale n° 3 sur le Droit à la Vie</w:t>
      </w:r>
      <w:r>
        <w:rPr>
          <w:rFonts w:ascii="Book Antiqua" w:hAnsi="Book Antiqua"/>
          <w:sz w:val="24"/>
        </w:rPr>
        <w:t>, adoptée</w:t>
      </w:r>
      <w:r w:rsidRPr="006353D6">
        <w:rPr>
          <w:rFonts w:ascii="Book Antiqua" w:hAnsi="Book Antiqua"/>
          <w:sz w:val="24"/>
        </w:rPr>
        <w:t xml:space="preserve"> en 2016</w:t>
      </w:r>
      <w:r>
        <w:rPr>
          <w:rFonts w:ascii="Book Antiqua" w:hAnsi="Book Antiqua"/>
          <w:sz w:val="24"/>
        </w:rPr>
        <w:t xml:space="preserve"> par la Commission</w:t>
      </w:r>
      <w:r>
        <w:rPr>
          <w:rStyle w:val="Appelnotedebasdep"/>
          <w:rFonts w:ascii="Book Antiqua" w:hAnsi="Book Antiqua"/>
          <w:sz w:val="24"/>
        </w:rPr>
        <w:footnoteReference w:id="11"/>
      </w:r>
      <w:r>
        <w:rPr>
          <w:rFonts w:ascii="Book Antiqua" w:hAnsi="Book Antiqua"/>
          <w:sz w:val="24"/>
        </w:rPr>
        <w:t>.</w:t>
      </w:r>
    </w:p>
    <w:p w14:paraId="217C9EBA" w14:textId="77777777" w:rsidR="001622D3" w:rsidRDefault="001622D3" w:rsidP="001622D3">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S’assurer d’engager des</w:t>
      </w:r>
      <w:r w:rsidRPr="001622D3">
        <w:rPr>
          <w:rFonts w:ascii="Book Antiqua" w:hAnsi="Book Antiqua"/>
          <w:sz w:val="24"/>
        </w:rPr>
        <w:t xml:space="preserve"> poursuites et condamnations dans </w:t>
      </w:r>
      <w:r>
        <w:rPr>
          <w:rFonts w:ascii="Book Antiqua" w:hAnsi="Book Antiqua"/>
          <w:sz w:val="24"/>
        </w:rPr>
        <w:t>l</w:t>
      </w:r>
      <w:r w:rsidRPr="001622D3">
        <w:rPr>
          <w:rFonts w:ascii="Book Antiqua" w:hAnsi="Book Antiqua"/>
          <w:sz w:val="24"/>
        </w:rPr>
        <w:t>es</w:t>
      </w:r>
      <w:r>
        <w:rPr>
          <w:rFonts w:ascii="Book Antiqua" w:hAnsi="Book Antiqua"/>
          <w:sz w:val="24"/>
        </w:rPr>
        <w:t xml:space="preserve"> éventuelles</w:t>
      </w:r>
      <w:r w:rsidRPr="001622D3">
        <w:rPr>
          <w:rFonts w:ascii="Book Antiqua" w:hAnsi="Book Antiqua"/>
          <w:sz w:val="24"/>
        </w:rPr>
        <w:t xml:space="preserve"> affaires liées à des exécutions extrajudiciaires, sommaires ou arbitraires</w:t>
      </w:r>
      <w:r>
        <w:rPr>
          <w:rFonts w:ascii="Book Antiqua" w:hAnsi="Book Antiqua"/>
          <w:sz w:val="24"/>
        </w:rPr>
        <w:t xml:space="preserve">. </w:t>
      </w:r>
    </w:p>
    <w:p w14:paraId="44E1FE5E" w14:textId="77777777" w:rsidR="00573166" w:rsidRDefault="00573166" w:rsidP="00573166">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 xml:space="preserve">Renforcer le régime juridique de prévention et de répression des disparitions forcées, à travers l’adoption d’une loi consacrée et la désignation de ce crime </w:t>
      </w:r>
      <w:r w:rsidRPr="00573166">
        <w:rPr>
          <w:rFonts w:ascii="Book Antiqua" w:hAnsi="Book Antiqua"/>
          <w:sz w:val="24"/>
        </w:rPr>
        <w:t>comme une infraction autonome</w:t>
      </w:r>
      <w:r>
        <w:rPr>
          <w:rFonts w:ascii="Book Antiqua" w:hAnsi="Book Antiqua"/>
          <w:sz w:val="24"/>
        </w:rPr>
        <w:t xml:space="preserve">. </w:t>
      </w:r>
    </w:p>
    <w:p w14:paraId="2CE829DA" w14:textId="77777777" w:rsidR="00046787" w:rsidRDefault="00573166" w:rsidP="00573166">
      <w:pPr>
        <w:numPr>
          <w:ilvl w:val="0"/>
          <w:numId w:val="30"/>
        </w:numPr>
        <w:shd w:val="clear" w:color="auto" w:fill="FFFFFF" w:themeFill="background1"/>
        <w:spacing w:after="0" w:line="240" w:lineRule="auto"/>
        <w:contextualSpacing/>
        <w:jc w:val="both"/>
        <w:rPr>
          <w:rFonts w:ascii="Book Antiqua" w:hAnsi="Book Antiqua"/>
          <w:sz w:val="24"/>
        </w:rPr>
      </w:pPr>
      <w:r>
        <w:rPr>
          <w:rFonts w:ascii="Book Antiqua" w:hAnsi="Book Antiqua"/>
          <w:sz w:val="24"/>
        </w:rPr>
        <w:t>Assurer la diffusion des Lignes D</w:t>
      </w:r>
      <w:r w:rsidRPr="00573166">
        <w:rPr>
          <w:rFonts w:ascii="Book Antiqua" w:hAnsi="Book Antiqua"/>
          <w:sz w:val="24"/>
        </w:rPr>
        <w:t xml:space="preserve">irectrices </w:t>
      </w:r>
      <w:r>
        <w:rPr>
          <w:rFonts w:ascii="Book Antiqua" w:hAnsi="Book Antiqua"/>
          <w:sz w:val="24"/>
        </w:rPr>
        <w:t xml:space="preserve">de la CADHP </w:t>
      </w:r>
      <w:r w:rsidRPr="00573166">
        <w:rPr>
          <w:rFonts w:ascii="Book Antiqua" w:hAnsi="Book Antiqua"/>
          <w:sz w:val="24"/>
        </w:rPr>
        <w:t>pour la Protection de toutes les Personnes contre les Disparitions forcées en Afrique</w:t>
      </w:r>
      <w:r w:rsidR="00046787" w:rsidRPr="00046787">
        <w:rPr>
          <w:rFonts w:ascii="Book Antiqua" w:hAnsi="Book Antiqua"/>
          <w:sz w:val="24"/>
          <w:szCs w:val="24"/>
          <w:vertAlign w:val="superscript"/>
        </w:rPr>
        <w:footnoteReference w:id="12"/>
      </w:r>
      <w:r w:rsidR="00046787" w:rsidRPr="00573166">
        <w:rPr>
          <w:rFonts w:ascii="Book Antiqua" w:hAnsi="Book Antiqua"/>
          <w:sz w:val="24"/>
        </w:rPr>
        <w:t>.</w:t>
      </w:r>
    </w:p>
    <w:p w14:paraId="619A5188" w14:textId="77777777" w:rsidR="005F296C" w:rsidRPr="00573166" w:rsidRDefault="005F296C" w:rsidP="005F296C">
      <w:pPr>
        <w:shd w:val="clear" w:color="auto" w:fill="FFFFFF" w:themeFill="background1"/>
        <w:spacing w:after="0" w:line="240" w:lineRule="auto"/>
        <w:ind w:left="720"/>
        <w:contextualSpacing/>
        <w:jc w:val="both"/>
        <w:rPr>
          <w:rFonts w:ascii="Book Antiqua" w:hAnsi="Book Antiqua"/>
          <w:sz w:val="24"/>
        </w:rPr>
      </w:pPr>
    </w:p>
    <w:p w14:paraId="7836B73A" w14:textId="77777777" w:rsidR="00046787" w:rsidRPr="00F759F4" w:rsidRDefault="005F296C" w:rsidP="00F759F4">
      <w:pPr>
        <w:pStyle w:val="Titre2"/>
        <w:rPr>
          <w:rFonts w:ascii="Book Antiqua" w:eastAsia="Cambria" w:hAnsi="Book Antiqua" w:cs="Times New Roman"/>
          <w:bCs/>
        </w:rPr>
      </w:pPr>
      <w:bookmarkStart w:id="12" w:name="_Toc223261107"/>
      <w:r>
        <w:rPr>
          <w:rFonts w:ascii="Book Antiqua" w:hAnsi="Book Antiqua"/>
        </w:rPr>
        <w:t>M</w:t>
      </w:r>
      <w:r w:rsidR="00046787" w:rsidRPr="00F759F4">
        <w:rPr>
          <w:rFonts w:ascii="Book Antiqua" w:hAnsi="Book Antiqua"/>
        </w:rPr>
        <w:t>andat du Comité pour la Prévention de la Torture en Afrique</w:t>
      </w:r>
      <w:bookmarkEnd w:id="12"/>
      <w:r w:rsidR="00046787" w:rsidRPr="00F759F4">
        <w:rPr>
          <w:rFonts w:ascii="Book Antiqua" w:hAnsi="Book Antiqua"/>
        </w:rPr>
        <w:t xml:space="preserve"> </w:t>
      </w:r>
    </w:p>
    <w:p w14:paraId="662030B1" w14:textId="77777777" w:rsidR="00046787" w:rsidRPr="00046787" w:rsidRDefault="00046787" w:rsidP="00046787">
      <w:pPr>
        <w:spacing w:after="0" w:line="240" w:lineRule="auto"/>
        <w:ind w:left="720"/>
        <w:contextualSpacing/>
        <w:jc w:val="both"/>
        <w:rPr>
          <w:rFonts w:ascii="Book Antiqua" w:hAnsi="Book Antiqua" w:cs="Times New Roman"/>
          <w:b/>
          <w:sz w:val="26"/>
          <w:szCs w:val="26"/>
          <w:shd w:val="clear" w:color="auto" w:fill="FFFFFF"/>
        </w:rPr>
      </w:pPr>
    </w:p>
    <w:p w14:paraId="7BF8E39E" w14:textId="77777777" w:rsidR="00046787" w:rsidRPr="00046787" w:rsidRDefault="00046787" w:rsidP="00046787">
      <w:pPr>
        <w:spacing w:after="0" w:line="240" w:lineRule="auto"/>
        <w:jc w:val="both"/>
        <w:rPr>
          <w:rFonts w:ascii="Book Antiqua" w:eastAsia="Calibri" w:hAnsi="Book Antiqua" w:cs="Arial"/>
          <w:sz w:val="24"/>
          <w:szCs w:val="24"/>
          <w:u w:val="single"/>
        </w:rPr>
      </w:pPr>
      <w:r>
        <w:rPr>
          <w:rFonts w:ascii="Book Antiqua" w:hAnsi="Book Antiqua"/>
          <w:sz w:val="24"/>
          <w:u w:val="single"/>
        </w:rPr>
        <w:t xml:space="preserve">Article 5 : Interdiction de la torture et des traitements cruels, inhumains ou dégradants </w:t>
      </w:r>
    </w:p>
    <w:p w14:paraId="16412521" w14:textId="77777777" w:rsidR="00046787" w:rsidRPr="00046787" w:rsidRDefault="00046787" w:rsidP="00046787">
      <w:pPr>
        <w:autoSpaceDE w:val="0"/>
        <w:autoSpaceDN w:val="0"/>
        <w:adjustRightInd w:val="0"/>
        <w:spacing w:after="0" w:line="240" w:lineRule="auto"/>
        <w:rPr>
          <w:rFonts w:ascii="Arial" w:hAnsi="Arial" w:cs="Arial"/>
          <w:color w:val="000000"/>
          <w:sz w:val="24"/>
          <w:szCs w:val="24"/>
        </w:rPr>
      </w:pPr>
    </w:p>
    <w:p w14:paraId="5C3A18DC" w14:textId="0F23A7F4" w:rsidR="00786993" w:rsidRDefault="00991341" w:rsidP="007D576C">
      <w:pPr>
        <w:spacing w:after="0" w:line="240" w:lineRule="auto"/>
        <w:contextualSpacing/>
        <w:jc w:val="both"/>
        <w:rPr>
          <w:rFonts w:ascii="Book Antiqua" w:hAnsi="Book Antiqua"/>
          <w:sz w:val="24"/>
        </w:rPr>
      </w:pPr>
      <w:r>
        <w:rPr>
          <w:rFonts w:ascii="Book Antiqua" w:hAnsi="Book Antiqua"/>
          <w:sz w:val="24"/>
        </w:rPr>
        <w:t>3</w:t>
      </w:r>
      <w:r w:rsidR="007D576C">
        <w:rPr>
          <w:rFonts w:ascii="Book Antiqua" w:hAnsi="Book Antiqua"/>
          <w:sz w:val="24"/>
        </w:rPr>
        <w:t>5</w:t>
      </w:r>
      <w:r>
        <w:rPr>
          <w:rFonts w:ascii="Book Antiqua" w:hAnsi="Book Antiqua"/>
          <w:sz w:val="24"/>
        </w:rPr>
        <w:t xml:space="preserve">. </w:t>
      </w:r>
      <w:r w:rsidR="00046787">
        <w:rPr>
          <w:rFonts w:ascii="Book Antiqua" w:hAnsi="Book Antiqua"/>
          <w:sz w:val="24"/>
        </w:rPr>
        <w:t xml:space="preserve">La </w:t>
      </w:r>
      <w:r w:rsidR="00786993">
        <w:rPr>
          <w:rFonts w:ascii="Book Antiqua" w:hAnsi="Book Antiqua"/>
          <w:sz w:val="24"/>
        </w:rPr>
        <w:t xml:space="preserve">Commission prend bonne note des informations fournies par la Délégation au sujet des efforts consentis par les autorités publiques dans le cadre de la prévention de la torture.  </w:t>
      </w:r>
    </w:p>
    <w:p w14:paraId="3BD8A0C4" w14:textId="77777777" w:rsidR="007C05DC" w:rsidRDefault="007C05DC" w:rsidP="00046787">
      <w:pPr>
        <w:spacing w:after="0" w:line="240" w:lineRule="auto"/>
        <w:contextualSpacing/>
        <w:jc w:val="both"/>
        <w:rPr>
          <w:rFonts w:ascii="Book Antiqua" w:hAnsi="Book Antiqua"/>
          <w:sz w:val="24"/>
        </w:rPr>
      </w:pPr>
    </w:p>
    <w:p w14:paraId="2A8F5ACC" w14:textId="77777777" w:rsidR="00691838" w:rsidRDefault="00991341" w:rsidP="007D576C">
      <w:pPr>
        <w:spacing w:after="0" w:line="240" w:lineRule="auto"/>
        <w:contextualSpacing/>
        <w:jc w:val="both"/>
        <w:rPr>
          <w:rFonts w:ascii="Book Antiqua" w:hAnsi="Book Antiqua"/>
          <w:sz w:val="24"/>
        </w:rPr>
      </w:pPr>
      <w:r>
        <w:rPr>
          <w:rFonts w:ascii="Book Antiqua" w:hAnsi="Book Antiqua"/>
          <w:sz w:val="24"/>
        </w:rPr>
        <w:t>3</w:t>
      </w:r>
      <w:r w:rsidR="007D576C">
        <w:rPr>
          <w:rFonts w:ascii="Book Antiqua" w:hAnsi="Book Antiqua"/>
          <w:sz w:val="24"/>
        </w:rPr>
        <w:t>6</w:t>
      </w:r>
      <w:r>
        <w:rPr>
          <w:rFonts w:ascii="Book Antiqua" w:hAnsi="Book Antiqua"/>
          <w:sz w:val="24"/>
        </w:rPr>
        <w:t xml:space="preserve">. </w:t>
      </w:r>
      <w:r w:rsidR="007C05DC">
        <w:rPr>
          <w:rFonts w:ascii="Book Antiqua" w:hAnsi="Book Antiqua"/>
          <w:sz w:val="24"/>
        </w:rPr>
        <w:t xml:space="preserve">La Délégation a également bien voulu fournir des détails sur l’implication de l'Instance nationale pour la Prévention de la Torture et de la </w:t>
      </w:r>
      <w:r w:rsidR="007C05DC" w:rsidRPr="007C05DC">
        <w:rPr>
          <w:rFonts w:ascii="Book Antiqua" w:hAnsi="Book Antiqua"/>
          <w:sz w:val="24"/>
        </w:rPr>
        <w:t xml:space="preserve">Haute </w:t>
      </w:r>
      <w:r w:rsidR="004C61F7">
        <w:rPr>
          <w:rFonts w:ascii="Book Antiqua" w:hAnsi="Book Antiqua"/>
          <w:sz w:val="24"/>
        </w:rPr>
        <w:t>Instance</w:t>
      </w:r>
      <w:r w:rsidR="007C05DC" w:rsidRPr="007C05DC">
        <w:rPr>
          <w:rFonts w:ascii="Book Antiqua" w:hAnsi="Book Antiqua"/>
          <w:sz w:val="24"/>
        </w:rPr>
        <w:t xml:space="preserve"> des Droits de l'Homme et des Libertés Fondamentales</w:t>
      </w:r>
      <w:r w:rsidR="007C05DC">
        <w:rPr>
          <w:rFonts w:ascii="Book Antiqua" w:hAnsi="Book Antiqua"/>
          <w:sz w:val="24"/>
        </w:rPr>
        <w:t xml:space="preserve"> en matière de pré</w:t>
      </w:r>
      <w:r w:rsidR="00FD129F">
        <w:rPr>
          <w:rFonts w:ascii="Book Antiqua" w:hAnsi="Book Antiqua"/>
          <w:sz w:val="24"/>
        </w:rPr>
        <w:t xml:space="preserve">vention de la torture et de visite des lieux de détention. </w:t>
      </w:r>
      <w:r w:rsidR="007C05DC">
        <w:rPr>
          <w:rFonts w:ascii="Book Antiqua" w:hAnsi="Book Antiqua"/>
          <w:sz w:val="24"/>
        </w:rPr>
        <w:t xml:space="preserve"> </w:t>
      </w:r>
    </w:p>
    <w:p w14:paraId="4FB97D64" w14:textId="77777777" w:rsidR="00691838" w:rsidRDefault="00691838" w:rsidP="007D576C">
      <w:pPr>
        <w:spacing w:after="0" w:line="240" w:lineRule="auto"/>
        <w:contextualSpacing/>
        <w:jc w:val="both"/>
        <w:rPr>
          <w:rFonts w:ascii="Book Antiqua" w:hAnsi="Book Antiqua"/>
          <w:sz w:val="24"/>
        </w:rPr>
      </w:pPr>
    </w:p>
    <w:p w14:paraId="009C47D0" w14:textId="750C69D0" w:rsidR="007C05DC" w:rsidRPr="00E858AD" w:rsidRDefault="00691838" w:rsidP="00691838">
      <w:pPr>
        <w:spacing w:after="0" w:line="240" w:lineRule="auto"/>
        <w:contextualSpacing/>
        <w:jc w:val="both"/>
        <w:rPr>
          <w:rFonts w:ascii="Book Antiqua" w:hAnsi="Book Antiqua"/>
          <w:sz w:val="24"/>
          <w:szCs w:val="24"/>
        </w:rPr>
      </w:pPr>
      <w:r w:rsidRPr="00826DC7">
        <w:rPr>
          <w:rFonts w:ascii="Book Antiqua" w:hAnsi="Book Antiqua"/>
          <w:color w:val="000000"/>
          <w:sz w:val="24"/>
          <w:szCs w:val="24"/>
        </w:rPr>
        <w:t>3</w:t>
      </w:r>
      <w:r>
        <w:rPr>
          <w:rFonts w:ascii="Book Antiqua" w:hAnsi="Book Antiqua"/>
          <w:color w:val="000000"/>
          <w:sz w:val="24"/>
          <w:szCs w:val="24"/>
        </w:rPr>
        <w:t>7</w:t>
      </w:r>
      <w:r w:rsidRPr="00826DC7">
        <w:rPr>
          <w:rFonts w:ascii="Book Antiqua" w:hAnsi="Book Antiqua"/>
          <w:color w:val="000000"/>
          <w:sz w:val="24"/>
          <w:szCs w:val="24"/>
        </w:rPr>
        <w:t>.</w:t>
      </w:r>
      <w:r>
        <w:rPr>
          <w:rFonts w:ascii="Book Antiqua" w:hAnsi="Book Antiqua"/>
          <w:color w:val="000000"/>
          <w:sz w:val="24"/>
          <w:szCs w:val="24"/>
        </w:rPr>
        <w:t xml:space="preserve"> </w:t>
      </w:r>
      <w:r w:rsidRPr="00826DC7">
        <w:rPr>
          <w:rFonts w:ascii="Book Antiqua" w:hAnsi="Book Antiqua"/>
          <w:color w:val="000000"/>
          <w:sz w:val="24"/>
          <w:szCs w:val="24"/>
        </w:rPr>
        <w:t>Certaines informations indiquent que, conformément à l'article 101 quater du Code pénal, les fonctionnaires ou autres personnes similaires qui commettent des actes liés à la torture « de bonne foi » sont exemptés de toute sanction.</w:t>
      </w:r>
      <w:r w:rsidR="007C05DC" w:rsidRPr="00E858AD">
        <w:rPr>
          <w:rFonts w:ascii="Book Antiqua" w:hAnsi="Book Antiqua"/>
          <w:sz w:val="24"/>
          <w:szCs w:val="24"/>
        </w:rPr>
        <w:t xml:space="preserve"> </w:t>
      </w:r>
    </w:p>
    <w:p w14:paraId="067BAA6B" w14:textId="77777777" w:rsidR="00FD129F" w:rsidRDefault="00FD129F" w:rsidP="00046787">
      <w:pPr>
        <w:spacing w:after="0" w:line="240" w:lineRule="auto"/>
        <w:contextualSpacing/>
        <w:jc w:val="both"/>
        <w:rPr>
          <w:rFonts w:ascii="Book Antiqua" w:hAnsi="Book Antiqua"/>
          <w:sz w:val="24"/>
        </w:rPr>
      </w:pPr>
    </w:p>
    <w:p w14:paraId="6866BF41" w14:textId="53C3BBEA" w:rsidR="00691838" w:rsidRDefault="00691838" w:rsidP="00691838">
      <w:pPr>
        <w:spacing w:after="0" w:line="240" w:lineRule="auto"/>
        <w:contextualSpacing/>
        <w:jc w:val="both"/>
        <w:rPr>
          <w:rFonts w:ascii="Book Antiqua" w:hAnsi="Book Antiqua"/>
          <w:sz w:val="24"/>
        </w:rPr>
      </w:pPr>
      <w:r>
        <w:rPr>
          <w:rFonts w:ascii="Book Antiqua" w:hAnsi="Book Antiqua"/>
          <w:sz w:val="24"/>
        </w:rPr>
        <w:t>38</w:t>
      </w:r>
      <w:r w:rsidR="00991341">
        <w:rPr>
          <w:rFonts w:ascii="Book Antiqua" w:hAnsi="Book Antiqua"/>
          <w:sz w:val="24"/>
        </w:rPr>
        <w:t xml:space="preserve">. </w:t>
      </w:r>
      <w:r w:rsidR="00FD129F">
        <w:rPr>
          <w:rFonts w:ascii="Book Antiqua" w:hAnsi="Book Antiqua"/>
          <w:sz w:val="24"/>
        </w:rPr>
        <w:t xml:space="preserve">Toutefois, la Délégation n’a pas fourni d’information sur </w:t>
      </w:r>
      <w:r w:rsidR="00FD129F" w:rsidRPr="00FD129F">
        <w:rPr>
          <w:rFonts w:ascii="Book Antiqua" w:hAnsi="Book Antiqua"/>
          <w:sz w:val="24"/>
        </w:rPr>
        <w:t>les enquêtes menées par les autorités tunisiennes</w:t>
      </w:r>
      <w:r w:rsidR="00FD129F">
        <w:rPr>
          <w:rFonts w:ascii="Book Antiqua" w:hAnsi="Book Antiqua"/>
          <w:sz w:val="24"/>
        </w:rPr>
        <w:t xml:space="preserve"> pour des cas de torture, les</w:t>
      </w:r>
      <w:r w:rsidR="00FD129F" w:rsidRPr="00FD129F">
        <w:rPr>
          <w:rFonts w:ascii="Book Antiqua" w:hAnsi="Book Antiqua"/>
          <w:sz w:val="24"/>
        </w:rPr>
        <w:t xml:space="preserve"> condamnation</w:t>
      </w:r>
      <w:r w:rsidR="00FD129F">
        <w:rPr>
          <w:rFonts w:ascii="Book Antiqua" w:hAnsi="Book Antiqua"/>
          <w:sz w:val="24"/>
        </w:rPr>
        <w:t>s</w:t>
      </w:r>
      <w:r w:rsidR="00FD129F" w:rsidRPr="00FD129F">
        <w:rPr>
          <w:rFonts w:ascii="Book Antiqua" w:hAnsi="Book Antiqua"/>
          <w:sz w:val="24"/>
        </w:rPr>
        <w:t xml:space="preserve"> d’agents des forces de l’ordre et </w:t>
      </w:r>
      <w:r w:rsidR="00FD129F">
        <w:rPr>
          <w:rFonts w:ascii="Book Antiqua" w:hAnsi="Book Antiqua"/>
          <w:sz w:val="24"/>
        </w:rPr>
        <w:t xml:space="preserve">la </w:t>
      </w:r>
      <w:r w:rsidR="00FD129F" w:rsidRPr="00FD129F">
        <w:rPr>
          <w:rFonts w:ascii="Book Antiqua" w:hAnsi="Book Antiqua"/>
          <w:sz w:val="24"/>
        </w:rPr>
        <w:t>protection/réparation des victimes au cours de la période considérée.</w:t>
      </w:r>
    </w:p>
    <w:p w14:paraId="31ACA69B" w14:textId="7DFA7EB0" w:rsidR="00691838" w:rsidRPr="00E858AD" w:rsidRDefault="00691838" w:rsidP="00826DC7">
      <w:pPr>
        <w:pStyle w:val="NormalWeb"/>
        <w:jc w:val="both"/>
        <w:rPr>
          <w:rFonts w:ascii="Book Antiqua" w:hAnsi="Book Antiqua"/>
          <w:color w:val="000000"/>
        </w:rPr>
      </w:pPr>
      <w:r w:rsidRPr="00E858AD">
        <w:rPr>
          <w:rFonts w:ascii="Book Antiqua" w:hAnsi="Book Antiqua"/>
          <w:color w:val="000000"/>
        </w:rPr>
        <w:t>3</w:t>
      </w:r>
      <w:r>
        <w:rPr>
          <w:rFonts w:ascii="Book Antiqua" w:hAnsi="Book Antiqua"/>
          <w:color w:val="000000"/>
        </w:rPr>
        <w:t>9</w:t>
      </w:r>
      <w:r w:rsidRPr="00E858AD">
        <w:rPr>
          <w:rFonts w:ascii="Book Antiqua" w:hAnsi="Book Antiqua"/>
          <w:color w:val="000000"/>
        </w:rPr>
        <w:t>. La Délégation n'a pas non plus fourni d'informations sur l'adéquation des ressources financières allouées à l'Autorité nationale pour la prévention de la torture, ni sur le nombre et le degré de mise en œuvre des recommandations émanant de cet organe.</w:t>
      </w:r>
    </w:p>
    <w:p w14:paraId="2A0939DF" w14:textId="2BAF00B0" w:rsidR="00786993" w:rsidRPr="00691838" w:rsidRDefault="00691838" w:rsidP="00E858AD">
      <w:pPr>
        <w:pStyle w:val="NormalWeb"/>
        <w:jc w:val="both"/>
        <w:rPr>
          <w:rFonts w:ascii="Book Antiqua" w:hAnsi="Book Antiqua"/>
          <w:color w:val="000000"/>
        </w:rPr>
      </w:pPr>
      <w:r w:rsidRPr="00B67886">
        <w:rPr>
          <w:rFonts w:asciiTheme="majorBidi" w:hAnsiTheme="majorBidi" w:cstheme="majorBidi"/>
          <w:noProof/>
          <w:rtl/>
          <w:lang w:val="en-US"/>
        </w:rPr>
        <mc:AlternateContent>
          <mc:Choice Requires="wps">
            <w:drawing>
              <wp:anchor distT="0" distB="0" distL="114300" distR="114300" simplePos="0" relativeHeight="251677696" behindDoc="1" locked="0" layoutInCell="1" allowOverlap="1" wp14:anchorId="2F8055A4" wp14:editId="0F1C88B5">
                <wp:simplePos x="0" y="0"/>
                <wp:positionH relativeFrom="margin">
                  <wp:posOffset>0</wp:posOffset>
                </wp:positionH>
                <wp:positionV relativeFrom="paragraph">
                  <wp:posOffset>664210</wp:posOffset>
                </wp:positionV>
                <wp:extent cx="6092456" cy="2886075"/>
                <wp:effectExtent l="0" t="0" r="22860" b="28575"/>
                <wp:wrapNone/>
                <wp:docPr id="10" name="Rounded Rectangle 10"/>
                <wp:cNvGraphicFramePr/>
                <a:graphic xmlns:a="http://schemas.openxmlformats.org/drawingml/2006/main">
                  <a:graphicData uri="http://schemas.microsoft.com/office/word/2010/wordprocessingShape">
                    <wps:wsp>
                      <wps:cNvSpPr/>
                      <wps:spPr>
                        <a:xfrm>
                          <a:off x="0" y="0"/>
                          <a:ext cx="6092456" cy="2886075"/>
                        </a:xfrm>
                        <a:prstGeom prst="roundRect">
                          <a:avLst>
                            <a:gd name="adj" fmla="val 6693"/>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6319CC" id="Rounded Rectangle 10" o:spid="_x0000_s1026" style="position:absolute;margin-left:0;margin-top:52.3pt;width:479.7pt;height:227.25pt;z-index:-25163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438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" fillcolor="window" strokecolor="#70ad47" strokeweight="1pt">
                <v:stroke joinstyle="miter"/>
                <w10:wrap anchorx="margin"/>
              </v:roundrect>
            </w:pict>
          </mc:Fallback>
        </mc:AlternateContent>
      </w:r>
      <w:r>
        <w:rPr>
          <w:rFonts w:ascii="Book Antiqua" w:hAnsi="Book Antiqua"/>
          <w:color w:val="000000"/>
        </w:rPr>
        <w:t>40</w:t>
      </w:r>
      <w:r w:rsidRPr="00E858AD">
        <w:rPr>
          <w:rFonts w:ascii="Book Antiqua" w:hAnsi="Book Antiqua"/>
          <w:color w:val="000000"/>
        </w:rPr>
        <w:t>. D'autre part, aucune référence n'a été faite à la production, au commerce et à l'utilisation d'instruments de torture, comme le souligne le rapport de 2023 sur la production, le commerce et l'utilisation d'instruments de torture en Afrique.</w:t>
      </w:r>
    </w:p>
    <w:p w14:paraId="3EFDDCA1" w14:textId="69008643" w:rsidR="00FD129F" w:rsidRPr="00B67886" w:rsidRDefault="00FD129F" w:rsidP="00FD129F">
      <w:pPr>
        <w:shd w:val="clear" w:color="auto" w:fill="FFFFFF" w:themeFill="background1"/>
        <w:spacing w:after="0" w:line="240" w:lineRule="auto"/>
        <w:ind w:firstLine="284"/>
        <w:jc w:val="both"/>
        <w:rPr>
          <w:rFonts w:ascii="Book Antiqua" w:hAnsi="Book Antiqua"/>
          <w:sz w:val="24"/>
        </w:rPr>
      </w:pPr>
      <w:r w:rsidRPr="00B67886">
        <w:rPr>
          <w:rFonts w:ascii="Book Antiqua" w:hAnsi="Book Antiqua"/>
          <w:b/>
          <w:bCs/>
          <w:sz w:val="24"/>
        </w:rPr>
        <w:t>Recommandations :</w:t>
      </w:r>
      <w:r w:rsidRPr="00B67886">
        <w:rPr>
          <w:rFonts w:ascii="Book Antiqua" w:hAnsi="Book Antiqua"/>
          <w:sz w:val="24"/>
        </w:rPr>
        <w:t xml:space="preserve"> La Tunisie devrait:</w:t>
      </w:r>
    </w:p>
    <w:p w14:paraId="2C05E44E" w14:textId="77777777" w:rsidR="00046787" w:rsidRPr="00046787" w:rsidRDefault="00046787" w:rsidP="00FD129F">
      <w:pPr>
        <w:spacing w:after="0" w:line="240" w:lineRule="auto"/>
        <w:contextualSpacing/>
        <w:jc w:val="both"/>
        <w:rPr>
          <w:rFonts w:ascii="Book Antiqua" w:eastAsia="Calibri" w:hAnsi="Book Antiqua" w:cs="Arial"/>
          <w:sz w:val="24"/>
          <w:szCs w:val="24"/>
        </w:rPr>
      </w:pPr>
    </w:p>
    <w:p w14:paraId="791459AD" w14:textId="3A6D7859" w:rsidR="00786993" w:rsidRDefault="00786993" w:rsidP="007B2D31">
      <w:pPr>
        <w:numPr>
          <w:ilvl w:val="0"/>
          <w:numId w:val="36"/>
        </w:numPr>
        <w:spacing w:after="0" w:line="240" w:lineRule="auto"/>
        <w:contextualSpacing/>
        <w:jc w:val="both"/>
        <w:rPr>
          <w:rFonts w:ascii="Book Antiqua" w:eastAsia="Calibri" w:hAnsi="Book Antiqua" w:cs="Arial"/>
          <w:sz w:val="24"/>
          <w:szCs w:val="24"/>
        </w:rPr>
      </w:pPr>
      <w:r>
        <w:rPr>
          <w:rFonts w:ascii="Book Antiqua" w:hAnsi="Book Antiqua"/>
          <w:sz w:val="24"/>
        </w:rPr>
        <w:t xml:space="preserve">Poursuivre les efforts pour mettre </w:t>
      </w:r>
      <w:r w:rsidR="00046787">
        <w:rPr>
          <w:rFonts w:ascii="Book Antiqua" w:hAnsi="Book Antiqua"/>
          <w:sz w:val="24"/>
        </w:rPr>
        <w:t>la législation nationale, en particulier l'article 101 b</w:t>
      </w:r>
      <w:r>
        <w:rPr>
          <w:rFonts w:ascii="Book Antiqua" w:hAnsi="Book Antiqua"/>
          <w:sz w:val="24"/>
        </w:rPr>
        <w:t>is du Code pénal</w:t>
      </w:r>
      <w:r w:rsidR="00B2500D">
        <w:rPr>
          <w:rFonts w:ascii="Book Antiqua" w:hAnsi="Book Antiqua"/>
          <w:sz w:val="24"/>
        </w:rPr>
        <w:t>,</w:t>
      </w:r>
      <w:r w:rsidR="00046787">
        <w:rPr>
          <w:rFonts w:ascii="Book Antiqua" w:hAnsi="Book Antiqua"/>
          <w:sz w:val="24"/>
        </w:rPr>
        <w:t xml:space="preserve"> en stricte conformité avec les normes internationales, en particulier l'article premier de la Convention contre la Torture. </w:t>
      </w:r>
    </w:p>
    <w:p w14:paraId="1CC13DC8" w14:textId="4E0AEA0E" w:rsidR="00046787" w:rsidRPr="00FD129F" w:rsidRDefault="00786993" w:rsidP="00691838">
      <w:pPr>
        <w:numPr>
          <w:ilvl w:val="0"/>
          <w:numId w:val="36"/>
        </w:numPr>
        <w:spacing w:after="0" w:line="240" w:lineRule="auto"/>
        <w:contextualSpacing/>
        <w:jc w:val="both"/>
        <w:rPr>
          <w:rFonts w:ascii="Book Antiqua" w:eastAsia="Calibri" w:hAnsi="Book Antiqua" w:cs="Arial"/>
          <w:sz w:val="24"/>
          <w:szCs w:val="24"/>
        </w:rPr>
      </w:pPr>
      <w:r>
        <w:rPr>
          <w:rFonts w:ascii="Book Antiqua" w:eastAsia="Calibri" w:hAnsi="Book Antiqua" w:cs="Arial"/>
          <w:sz w:val="24"/>
          <w:szCs w:val="24"/>
        </w:rPr>
        <w:t xml:space="preserve">S’assurer que les dispositions </w:t>
      </w:r>
      <w:r>
        <w:rPr>
          <w:rFonts w:ascii="Book Antiqua" w:hAnsi="Book Antiqua"/>
          <w:sz w:val="24"/>
        </w:rPr>
        <w:t>de</w:t>
      </w:r>
      <w:r w:rsidR="00046787" w:rsidRPr="00786993">
        <w:rPr>
          <w:rFonts w:ascii="Book Antiqua" w:hAnsi="Book Antiqua"/>
          <w:sz w:val="24"/>
        </w:rPr>
        <w:t xml:space="preserve"> l’article 101 </w:t>
      </w:r>
      <w:r w:rsidR="00046787" w:rsidRPr="00B0039C">
        <w:rPr>
          <w:rFonts w:ascii="Book Antiqua" w:hAnsi="Book Antiqua"/>
          <w:i/>
          <w:iCs/>
          <w:sz w:val="24"/>
        </w:rPr>
        <w:t>quater</w:t>
      </w:r>
      <w:r w:rsidR="00046787" w:rsidRPr="00786993">
        <w:rPr>
          <w:rFonts w:ascii="Book Antiqua" w:hAnsi="Book Antiqua"/>
          <w:sz w:val="24"/>
        </w:rPr>
        <w:t xml:space="preserve"> du Code pénal </w:t>
      </w:r>
      <w:r w:rsidR="00691838" w:rsidRPr="00691838">
        <w:rPr>
          <w:rFonts w:ascii="Book Antiqua" w:hAnsi="Book Antiqua"/>
          <w:sz w:val="24"/>
        </w:rPr>
        <w:t>qui autorisent la torture de bonne foi</w:t>
      </w:r>
      <w:r w:rsidR="00691838">
        <w:rPr>
          <w:rFonts w:ascii="Book Antiqua" w:hAnsi="Book Antiqua"/>
          <w:sz w:val="24"/>
        </w:rPr>
        <w:t xml:space="preserve"> </w:t>
      </w:r>
      <w:r>
        <w:rPr>
          <w:rFonts w:ascii="Book Antiqua" w:hAnsi="Book Antiqua"/>
          <w:sz w:val="24"/>
        </w:rPr>
        <w:t>ne puissent constituer une source d’impunité pour les actes de torture</w:t>
      </w:r>
      <w:r w:rsidR="00B2500D">
        <w:rPr>
          <w:rStyle w:val="Appelnotedebasdep"/>
          <w:rFonts w:ascii="Book Antiqua" w:hAnsi="Book Antiqua"/>
          <w:sz w:val="24"/>
        </w:rPr>
        <w:footnoteReference w:id="13"/>
      </w:r>
      <w:r w:rsidR="00046787" w:rsidRPr="00786993">
        <w:rPr>
          <w:rFonts w:ascii="Book Antiqua" w:hAnsi="Book Antiqua"/>
          <w:sz w:val="24"/>
        </w:rPr>
        <w:t xml:space="preserve">. </w:t>
      </w:r>
    </w:p>
    <w:p w14:paraId="3C6BE5EB" w14:textId="79DFD03F" w:rsidR="00FD129F" w:rsidRDefault="00FD129F" w:rsidP="00691838">
      <w:pPr>
        <w:pStyle w:val="Paragraphedeliste"/>
        <w:numPr>
          <w:ilvl w:val="0"/>
          <w:numId w:val="36"/>
        </w:numPr>
        <w:jc w:val="both"/>
        <w:rPr>
          <w:rFonts w:ascii="Book Antiqua" w:eastAsia="Calibri" w:hAnsi="Book Antiqua" w:cs="Arial"/>
          <w:sz w:val="24"/>
          <w:szCs w:val="24"/>
        </w:rPr>
      </w:pPr>
      <w:r>
        <w:rPr>
          <w:rFonts w:ascii="Book Antiqua" w:eastAsia="Calibri" w:hAnsi="Book Antiqua" w:cs="Arial"/>
          <w:sz w:val="24"/>
          <w:szCs w:val="24"/>
        </w:rPr>
        <w:t>S’assurer que d</w:t>
      </w:r>
      <w:r w:rsidRPr="00FD129F">
        <w:rPr>
          <w:rFonts w:ascii="Book Antiqua" w:eastAsia="Calibri" w:hAnsi="Book Antiqua" w:cs="Arial"/>
          <w:sz w:val="24"/>
          <w:szCs w:val="24"/>
        </w:rPr>
        <w:t xml:space="preserve">es enquêtes </w:t>
      </w:r>
      <w:r>
        <w:rPr>
          <w:rFonts w:ascii="Book Antiqua" w:eastAsia="Calibri" w:hAnsi="Book Antiqua" w:cs="Arial"/>
          <w:sz w:val="24"/>
          <w:szCs w:val="24"/>
        </w:rPr>
        <w:t>so</w:t>
      </w:r>
      <w:r w:rsidR="009A5964">
        <w:rPr>
          <w:rFonts w:ascii="Book Antiqua" w:eastAsia="Calibri" w:hAnsi="Book Antiqua" w:cs="Arial"/>
          <w:sz w:val="24"/>
          <w:szCs w:val="24"/>
        </w:rPr>
        <w:t>ie</w:t>
      </w:r>
      <w:r>
        <w:rPr>
          <w:rFonts w:ascii="Book Antiqua" w:eastAsia="Calibri" w:hAnsi="Book Antiqua" w:cs="Arial"/>
          <w:sz w:val="24"/>
          <w:szCs w:val="24"/>
        </w:rPr>
        <w:t xml:space="preserve">nt systématiquement </w:t>
      </w:r>
      <w:r w:rsidRPr="00FD129F">
        <w:rPr>
          <w:rFonts w:ascii="Book Antiqua" w:eastAsia="Calibri" w:hAnsi="Book Antiqua" w:cs="Arial"/>
          <w:sz w:val="24"/>
          <w:szCs w:val="24"/>
        </w:rPr>
        <w:t>menées par les autorités tunisiennes</w:t>
      </w:r>
      <w:r>
        <w:rPr>
          <w:rFonts w:ascii="Book Antiqua" w:eastAsia="Calibri" w:hAnsi="Book Antiqua" w:cs="Arial"/>
          <w:sz w:val="24"/>
          <w:szCs w:val="24"/>
        </w:rPr>
        <w:t xml:space="preserve"> </w:t>
      </w:r>
      <w:r w:rsidR="00691838" w:rsidRPr="00691838">
        <w:rPr>
          <w:rFonts w:ascii="Book Antiqua" w:eastAsia="Calibri" w:hAnsi="Book Antiqua" w:cs="Arial"/>
          <w:sz w:val="24"/>
          <w:szCs w:val="24"/>
        </w:rPr>
        <w:t>compétentes et établies</w:t>
      </w:r>
      <w:r w:rsidR="00691838">
        <w:rPr>
          <w:rFonts w:ascii="Book Antiqua" w:eastAsia="Calibri" w:hAnsi="Book Antiqua" w:cs="Arial"/>
          <w:sz w:val="24"/>
          <w:szCs w:val="24"/>
        </w:rPr>
        <w:t xml:space="preserve"> </w:t>
      </w:r>
      <w:r>
        <w:rPr>
          <w:rFonts w:ascii="Book Antiqua" w:eastAsia="Calibri" w:hAnsi="Book Antiqua" w:cs="Arial"/>
          <w:sz w:val="24"/>
          <w:szCs w:val="24"/>
        </w:rPr>
        <w:t xml:space="preserve">pour les cas </w:t>
      </w:r>
      <w:r w:rsidR="00691838">
        <w:rPr>
          <w:rFonts w:ascii="Book Antiqua" w:eastAsia="Calibri" w:hAnsi="Book Antiqua" w:cs="Arial"/>
          <w:sz w:val="24"/>
          <w:szCs w:val="24"/>
        </w:rPr>
        <w:t>et</w:t>
      </w:r>
      <w:r>
        <w:rPr>
          <w:rFonts w:ascii="Book Antiqua" w:eastAsia="Calibri" w:hAnsi="Book Antiqua" w:cs="Arial"/>
          <w:sz w:val="24"/>
          <w:szCs w:val="24"/>
        </w:rPr>
        <w:t>/</w:t>
      </w:r>
      <w:r w:rsidR="00691838">
        <w:rPr>
          <w:rFonts w:ascii="Book Antiqua" w:eastAsia="Calibri" w:hAnsi="Book Antiqua" w:cs="Arial"/>
          <w:sz w:val="24"/>
          <w:szCs w:val="24"/>
        </w:rPr>
        <w:t>ou</w:t>
      </w:r>
      <w:r>
        <w:rPr>
          <w:rFonts w:ascii="Book Antiqua" w:eastAsia="Calibri" w:hAnsi="Book Antiqua" w:cs="Arial"/>
          <w:sz w:val="24"/>
          <w:szCs w:val="24"/>
        </w:rPr>
        <w:t xml:space="preserve"> allégations de torture</w:t>
      </w:r>
      <w:r w:rsidR="00691838">
        <w:rPr>
          <w:rFonts w:ascii="Book Antiqua" w:eastAsia="Calibri" w:hAnsi="Book Antiqua" w:cs="Arial"/>
          <w:sz w:val="24"/>
          <w:szCs w:val="24"/>
        </w:rPr>
        <w:t xml:space="preserve">, </w:t>
      </w:r>
      <w:r w:rsidR="00691838" w:rsidRPr="00826DC7">
        <w:rPr>
          <w:rFonts w:ascii="Book Antiqua" w:hAnsi="Book Antiqua"/>
          <w:color w:val="000000"/>
          <w:sz w:val="24"/>
          <w:szCs w:val="24"/>
        </w:rPr>
        <w:t>dans tous les lieux, en particulier les lieux de détention</w:t>
      </w:r>
      <w:r w:rsidR="00691838">
        <w:rPr>
          <w:rFonts w:ascii="Book Antiqua" w:eastAsia="Calibri" w:hAnsi="Book Antiqua" w:cs="Arial"/>
          <w:sz w:val="24"/>
          <w:szCs w:val="24"/>
        </w:rPr>
        <w:t>.</w:t>
      </w:r>
    </w:p>
    <w:p w14:paraId="4E821409" w14:textId="76CA13C6" w:rsidR="00691838" w:rsidRPr="00691838" w:rsidRDefault="00691838" w:rsidP="00691838">
      <w:pPr>
        <w:pStyle w:val="Paragraphedeliste"/>
        <w:numPr>
          <w:ilvl w:val="0"/>
          <w:numId w:val="36"/>
        </w:numPr>
        <w:jc w:val="both"/>
        <w:rPr>
          <w:rFonts w:ascii="Book Antiqua" w:eastAsia="Calibri" w:hAnsi="Book Antiqua" w:cs="Arial"/>
          <w:sz w:val="24"/>
          <w:szCs w:val="24"/>
        </w:rPr>
      </w:pPr>
      <w:r w:rsidRPr="00826DC7">
        <w:rPr>
          <w:rFonts w:ascii="Book Antiqua" w:hAnsi="Book Antiqua"/>
          <w:color w:val="000000"/>
          <w:sz w:val="24"/>
          <w:szCs w:val="24"/>
        </w:rPr>
        <w:t>Veiller à ce que les mesures prises par les autorités à l'encontre des agents chargés de l'application de la loi qui se sont rendus coupables de pratiques de torture soient rendues publiques.</w:t>
      </w:r>
    </w:p>
    <w:p w14:paraId="12602E0F" w14:textId="6AFA03F1" w:rsidR="00FD129F" w:rsidRDefault="00691838" w:rsidP="007B2D31">
      <w:pPr>
        <w:pStyle w:val="Paragraphedeliste"/>
        <w:numPr>
          <w:ilvl w:val="0"/>
          <w:numId w:val="36"/>
        </w:numPr>
        <w:jc w:val="both"/>
        <w:rPr>
          <w:rFonts w:ascii="Book Antiqua" w:eastAsia="Calibri" w:hAnsi="Book Antiqua" w:cs="Arial"/>
          <w:sz w:val="24"/>
          <w:szCs w:val="24"/>
        </w:rPr>
      </w:pPr>
      <w:r w:rsidRPr="00B67886">
        <w:rPr>
          <w:rFonts w:asciiTheme="majorBidi" w:hAnsiTheme="majorBidi" w:cstheme="majorBidi"/>
          <w:noProof/>
          <w:rtl/>
          <w:lang w:val="en-US"/>
        </w:rPr>
        <mc:AlternateContent>
          <mc:Choice Requires="wps">
            <w:drawing>
              <wp:anchor distT="0" distB="0" distL="114300" distR="114300" simplePos="0" relativeHeight="251729920" behindDoc="1" locked="0" layoutInCell="1" allowOverlap="1" wp14:anchorId="2B7F7F54" wp14:editId="0B4125FD">
                <wp:simplePos x="0" y="0"/>
                <wp:positionH relativeFrom="margin">
                  <wp:posOffset>0</wp:posOffset>
                </wp:positionH>
                <wp:positionV relativeFrom="paragraph">
                  <wp:posOffset>-159385</wp:posOffset>
                </wp:positionV>
                <wp:extent cx="6092190" cy="1304925"/>
                <wp:effectExtent l="0" t="0" r="22860" b="28575"/>
                <wp:wrapNone/>
                <wp:docPr id="14" name="Rounded Rectangle 14"/>
                <wp:cNvGraphicFramePr/>
                <a:graphic xmlns:a="http://schemas.openxmlformats.org/drawingml/2006/main">
                  <a:graphicData uri="http://schemas.microsoft.com/office/word/2010/wordprocessingShape">
                    <wps:wsp>
                      <wps:cNvSpPr/>
                      <wps:spPr>
                        <a:xfrm>
                          <a:off x="0" y="0"/>
                          <a:ext cx="6092190" cy="1304925"/>
                        </a:xfrm>
                        <a:prstGeom prst="roundRect">
                          <a:avLst>
                            <a:gd name="adj" fmla="val 6693"/>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273D0E" id="Rounded Rectangle 14" o:spid="_x0000_s1026" style="position:absolute;margin-left:0;margin-top:-12.55pt;width:479.7pt;height:102.75pt;z-index:-251586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438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" fillcolor="window" strokecolor="#70ad47" strokeweight="1pt">
                <v:stroke joinstyle="miter"/>
                <w10:wrap anchorx="margin"/>
              </v:roundrect>
            </w:pict>
          </mc:Fallback>
        </mc:AlternateContent>
      </w:r>
      <w:r w:rsidR="00FD129F">
        <w:rPr>
          <w:rFonts w:ascii="Book Antiqua" w:eastAsia="Calibri" w:hAnsi="Book Antiqua" w:cs="Arial"/>
          <w:sz w:val="24"/>
          <w:szCs w:val="24"/>
        </w:rPr>
        <w:t>S’assurer que l</w:t>
      </w:r>
      <w:r w:rsidR="00FD129F" w:rsidRPr="00FD129F">
        <w:rPr>
          <w:rFonts w:ascii="Book Antiqua" w:eastAsia="Calibri" w:hAnsi="Book Antiqua" w:cs="Arial"/>
          <w:sz w:val="24"/>
          <w:szCs w:val="24"/>
        </w:rPr>
        <w:t xml:space="preserve">es victimes </w:t>
      </w:r>
      <w:r w:rsidR="00FD129F">
        <w:rPr>
          <w:rFonts w:ascii="Book Antiqua" w:eastAsia="Calibri" w:hAnsi="Book Antiqua" w:cs="Arial"/>
          <w:sz w:val="24"/>
          <w:szCs w:val="24"/>
        </w:rPr>
        <w:t xml:space="preserve">reçoivent des </w:t>
      </w:r>
      <w:r w:rsidR="00FD129F" w:rsidRPr="00FD129F">
        <w:rPr>
          <w:rFonts w:ascii="Book Antiqua" w:eastAsia="Calibri" w:hAnsi="Book Antiqua" w:cs="Arial"/>
          <w:sz w:val="24"/>
          <w:szCs w:val="24"/>
        </w:rPr>
        <w:t>réparation</w:t>
      </w:r>
      <w:r w:rsidR="00FD129F">
        <w:rPr>
          <w:rFonts w:ascii="Book Antiqua" w:eastAsia="Calibri" w:hAnsi="Book Antiqua" w:cs="Arial"/>
          <w:sz w:val="24"/>
          <w:szCs w:val="24"/>
        </w:rPr>
        <w:t>s</w:t>
      </w:r>
      <w:r w:rsidR="00FD129F" w:rsidRPr="00FD129F">
        <w:rPr>
          <w:rFonts w:ascii="Book Antiqua" w:eastAsia="Calibri" w:hAnsi="Book Antiqua" w:cs="Arial"/>
          <w:sz w:val="24"/>
          <w:szCs w:val="24"/>
        </w:rPr>
        <w:t xml:space="preserve"> </w:t>
      </w:r>
      <w:r w:rsidR="00FD129F">
        <w:rPr>
          <w:rFonts w:ascii="Book Antiqua" w:eastAsia="Calibri" w:hAnsi="Book Antiqua" w:cs="Arial"/>
          <w:sz w:val="24"/>
          <w:szCs w:val="24"/>
        </w:rPr>
        <w:t xml:space="preserve">adéquates, conformément </w:t>
      </w:r>
      <w:r w:rsidR="00FD129F" w:rsidRPr="00FD129F">
        <w:rPr>
          <w:rFonts w:ascii="Book Antiqua" w:eastAsia="Calibri" w:hAnsi="Book Antiqua" w:cs="Arial"/>
          <w:sz w:val="24"/>
          <w:szCs w:val="24"/>
        </w:rPr>
        <w:t xml:space="preserve">à la Résolution ACHPR/Res.303 (LVI) 2015 sur le Droit à la Réadaptation des Victimes de la Torture. </w:t>
      </w:r>
    </w:p>
    <w:p w14:paraId="0ED3A615" w14:textId="2E0E059C" w:rsidR="00FD129F" w:rsidRPr="00FD129F" w:rsidRDefault="00FD129F" w:rsidP="007B2D31">
      <w:pPr>
        <w:pStyle w:val="Paragraphedeliste"/>
        <w:numPr>
          <w:ilvl w:val="0"/>
          <w:numId w:val="36"/>
        </w:numPr>
        <w:jc w:val="both"/>
        <w:rPr>
          <w:rFonts w:ascii="Book Antiqua" w:eastAsia="Calibri" w:hAnsi="Book Antiqua" w:cs="Arial"/>
          <w:sz w:val="24"/>
          <w:szCs w:val="24"/>
        </w:rPr>
      </w:pPr>
      <w:r>
        <w:rPr>
          <w:rFonts w:ascii="Book Antiqua" w:eastAsia="Calibri" w:hAnsi="Book Antiqua" w:cs="Arial"/>
          <w:sz w:val="24"/>
          <w:szCs w:val="24"/>
        </w:rPr>
        <w:t xml:space="preserve">Interdire </w:t>
      </w:r>
      <w:r w:rsidRPr="00FD129F">
        <w:rPr>
          <w:rFonts w:ascii="Book Antiqua" w:eastAsia="Calibri" w:hAnsi="Book Antiqua" w:cs="Arial"/>
          <w:sz w:val="24"/>
          <w:szCs w:val="24"/>
        </w:rPr>
        <w:t>expressément la fabrication, l'importation, la vente et l'utilisation d'instruments de torture</w:t>
      </w:r>
      <w:r>
        <w:rPr>
          <w:rFonts w:ascii="Book Antiqua" w:eastAsia="Calibri" w:hAnsi="Book Antiqua" w:cs="Arial"/>
          <w:sz w:val="24"/>
          <w:szCs w:val="24"/>
        </w:rPr>
        <w:t xml:space="preserve"> dans </w:t>
      </w:r>
      <w:r w:rsidRPr="00FD129F">
        <w:rPr>
          <w:rFonts w:ascii="Book Antiqua" w:eastAsia="Calibri" w:hAnsi="Book Antiqua" w:cs="Arial"/>
          <w:sz w:val="24"/>
          <w:szCs w:val="24"/>
        </w:rPr>
        <w:t>l</w:t>
      </w:r>
      <w:r>
        <w:rPr>
          <w:rFonts w:ascii="Book Antiqua" w:eastAsia="Calibri" w:hAnsi="Book Antiqua" w:cs="Arial"/>
          <w:sz w:val="24"/>
          <w:szCs w:val="24"/>
        </w:rPr>
        <w:t>a législation nationale</w:t>
      </w:r>
      <w:r w:rsidRPr="00FD129F">
        <w:rPr>
          <w:rFonts w:ascii="Book Antiqua" w:eastAsia="Calibri" w:hAnsi="Book Antiqua" w:cs="Arial"/>
          <w:sz w:val="24"/>
          <w:szCs w:val="24"/>
        </w:rPr>
        <w:t>.</w:t>
      </w:r>
    </w:p>
    <w:p w14:paraId="689722AF" w14:textId="3931FC68" w:rsidR="00046787" w:rsidRPr="00046787" w:rsidRDefault="00046787" w:rsidP="00046787">
      <w:pPr>
        <w:spacing w:after="0" w:line="240" w:lineRule="auto"/>
        <w:jc w:val="both"/>
        <w:rPr>
          <w:rFonts w:ascii="Book Antiqua" w:eastAsia="Calibri" w:hAnsi="Book Antiqua" w:cs="Arial"/>
          <w:sz w:val="24"/>
          <w:szCs w:val="24"/>
        </w:rPr>
      </w:pPr>
    </w:p>
    <w:p w14:paraId="43E075A2" w14:textId="4A426181" w:rsidR="00B2500D" w:rsidRPr="00046787" w:rsidRDefault="00B2500D" w:rsidP="00046787">
      <w:pPr>
        <w:spacing w:after="0" w:line="240" w:lineRule="auto"/>
        <w:jc w:val="both"/>
        <w:rPr>
          <w:rFonts w:ascii="Book Antiqua" w:eastAsia="Calibri" w:hAnsi="Book Antiqua" w:cs="Arial"/>
          <w:sz w:val="24"/>
          <w:szCs w:val="24"/>
        </w:rPr>
      </w:pPr>
    </w:p>
    <w:p w14:paraId="71CB9185" w14:textId="3060AC8A" w:rsidR="00046787" w:rsidRPr="00046787" w:rsidRDefault="00046787" w:rsidP="00046787">
      <w:pPr>
        <w:spacing w:after="0" w:line="240" w:lineRule="auto"/>
        <w:jc w:val="both"/>
        <w:rPr>
          <w:rFonts w:ascii="Book Antiqua" w:eastAsia="Calibri" w:hAnsi="Book Antiqua" w:cs="Arial"/>
          <w:sz w:val="24"/>
          <w:szCs w:val="24"/>
        </w:rPr>
      </w:pPr>
    </w:p>
    <w:p w14:paraId="299A80C5" w14:textId="77777777" w:rsidR="00046787" w:rsidRPr="00F759F4" w:rsidRDefault="005F296C" w:rsidP="00F759F4">
      <w:pPr>
        <w:pStyle w:val="Titre2"/>
        <w:jc w:val="both"/>
        <w:rPr>
          <w:rFonts w:ascii="Book Antiqua" w:eastAsia="Cambria" w:hAnsi="Book Antiqua" w:cs="Times New Roman"/>
          <w:bCs/>
        </w:rPr>
      </w:pPr>
      <w:bookmarkStart w:id="13" w:name="_Toc223261108"/>
      <w:r>
        <w:rPr>
          <w:rFonts w:ascii="Book Antiqua" w:hAnsi="Book Antiqua"/>
        </w:rPr>
        <w:t>M</w:t>
      </w:r>
      <w:r w:rsidR="00046787" w:rsidRPr="00F759F4">
        <w:rPr>
          <w:rFonts w:ascii="Book Antiqua" w:hAnsi="Book Antiqua"/>
        </w:rPr>
        <w:t>andat de la Rapporteure Spéciale sur les Prisons, les Conditions de Détention et l’Action Policière en Afrique</w:t>
      </w:r>
      <w:bookmarkEnd w:id="13"/>
    </w:p>
    <w:p w14:paraId="274ADD4F" w14:textId="77777777" w:rsidR="00046787" w:rsidRPr="00046787" w:rsidRDefault="00046787" w:rsidP="00046787">
      <w:pPr>
        <w:spacing w:after="0"/>
        <w:jc w:val="both"/>
        <w:rPr>
          <w:rFonts w:ascii="Book Antiqua" w:hAnsi="Book Antiqua"/>
          <w:sz w:val="24"/>
          <w:szCs w:val="24"/>
        </w:rPr>
      </w:pPr>
    </w:p>
    <w:p w14:paraId="7E18EE12" w14:textId="644A5D47" w:rsidR="00046787" w:rsidRDefault="00691838" w:rsidP="007D576C">
      <w:pPr>
        <w:spacing w:after="0"/>
        <w:jc w:val="both"/>
        <w:rPr>
          <w:rFonts w:ascii="Book Antiqua" w:hAnsi="Book Antiqua"/>
          <w:sz w:val="24"/>
        </w:rPr>
      </w:pPr>
      <w:r>
        <w:rPr>
          <w:rFonts w:ascii="Book Antiqua" w:hAnsi="Book Antiqua"/>
          <w:sz w:val="24"/>
        </w:rPr>
        <w:t>41</w:t>
      </w:r>
      <w:r w:rsidR="00991341">
        <w:rPr>
          <w:rFonts w:ascii="Book Antiqua" w:hAnsi="Book Antiqua"/>
          <w:sz w:val="24"/>
        </w:rPr>
        <w:t xml:space="preserve">. </w:t>
      </w:r>
      <w:r w:rsidR="00046787">
        <w:rPr>
          <w:rFonts w:ascii="Book Antiqua" w:hAnsi="Book Antiqua"/>
          <w:sz w:val="24"/>
        </w:rPr>
        <w:t>L</w:t>
      </w:r>
      <w:r w:rsidR="00BF6AC5">
        <w:rPr>
          <w:rFonts w:ascii="Book Antiqua" w:hAnsi="Book Antiqua"/>
          <w:sz w:val="24"/>
        </w:rPr>
        <w:t xml:space="preserve">a Commission prend note des mesures prises par les autorités </w:t>
      </w:r>
      <w:r w:rsidR="00046787">
        <w:rPr>
          <w:rFonts w:ascii="Book Antiqua" w:hAnsi="Book Antiqua"/>
          <w:sz w:val="24"/>
        </w:rPr>
        <w:t>tunisienne</w:t>
      </w:r>
      <w:r w:rsidR="005C0248">
        <w:rPr>
          <w:rFonts w:ascii="Book Antiqua" w:hAnsi="Book Antiqua"/>
          <w:sz w:val="24"/>
        </w:rPr>
        <w:t>s</w:t>
      </w:r>
      <w:r w:rsidR="00046787">
        <w:rPr>
          <w:rFonts w:ascii="Book Antiqua" w:hAnsi="Book Antiqua"/>
          <w:sz w:val="24"/>
        </w:rPr>
        <w:t xml:space="preserve"> pour renforcer l'accès aux services de police et à la justice dans le</w:t>
      </w:r>
      <w:r w:rsidR="00BF6AC5">
        <w:rPr>
          <w:rFonts w:ascii="Book Antiqua" w:hAnsi="Book Antiqua"/>
          <w:sz w:val="24"/>
        </w:rPr>
        <w:t>s régions rurales et éloignées, notamment la mise en place de 129 unités spécialisées dans les affaires de violences à l’égard des femmes et des enfants</w:t>
      </w:r>
      <w:r w:rsidR="005216F2">
        <w:rPr>
          <w:rFonts w:ascii="Book Antiqua" w:hAnsi="Book Antiqua"/>
          <w:sz w:val="24"/>
        </w:rPr>
        <w:t>, les unités de police mobi</w:t>
      </w:r>
      <w:r w:rsidR="007770B3">
        <w:rPr>
          <w:rFonts w:ascii="Book Antiqua" w:hAnsi="Book Antiqua"/>
          <w:sz w:val="24"/>
        </w:rPr>
        <w:t>l</w:t>
      </w:r>
      <w:r w:rsidR="00BF6AC5">
        <w:rPr>
          <w:rFonts w:ascii="Book Antiqua" w:hAnsi="Book Antiqua"/>
          <w:sz w:val="24"/>
        </w:rPr>
        <w:t>e</w:t>
      </w:r>
      <w:r w:rsidR="005216F2">
        <w:rPr>
          <w:rFonts w:ascii="Book Antiqua" w:hAnsi="Book Antiqua"/>
          <w:sz w:val="24"/>
        </w:rPr>
        <w:t xml:space="preserve"> et les efforts de numérisation des services administrati</w:t>
      </w:r>
      <w:r w:rsidR="005C0248">
        <w:rPr>
          <w:rFonts w:ascii="Book Antiqua" w:hAnsi="Book Antiqua"/>
          <w:sz w:val="24"/>
        </w:rPr>
        <w:t>f</w:t>
      </w:r>
      <w:r w:rsidR="005216F2">
        <w:rPr>
          <w:rFonts w:ascii="Book Antiqua" w:hAnsi="Book Antiqua"/>
          <w:sz w:val="24"/>
        </w:rPr>
        <w:t xml:space="preserve">s. </w:t>
      </w:r>
      <w:r w:rsidR="00BF6AC5">
        <w:rPr>
          <w:rFonts w:ascii="Book Antiqua" w:hAnsi="Book Antiqua"/>
          <w:sz w:val="24"/>
        </w:rPr>
        <w:t xml:space="preserve"> </w:t>
      </w:r>
    </w:p>
    <w:p w14:paraId="1D722898" w14:textId="77777777" w:rsidR="006239AF" w:rsidRDefault="006239AF" w:rsidP="00BF6AC5">
      <w:pPr>
        <w:spacing w:after="0"/>
        <w:jc w:val="both"/>
        <w:rPr>
          <w:rFonts w:ascii="Book Antiqua" w:hAnsi="Book Antiqua"/>
          <w:sz w:val="24"/>
        </w:rPr>
      </w:pPr>
    </w:p>
    <w:p w14:paraId="3F8C1307" w14:textId="78447B24" w:rsidR="00046787" w:rsidRPr="00046787" w:rsidRDefault="00691838" w:rsidP="007D576C">
      <w:pPr>
        <w:spacing w:after="0"/>
        <w:jc w:val="both"/>
        <w:rPr>
          <w:rFonts w:ascii="Book Antiqua" w:hAnsi="Book Antiqua"/>
          <w:sz w:val="24"/>
          <w:szCs w:val="24"/>
        </w:rPr>
      </w:pPr>
      <w:r>
        <w:rPr>
          <w:rFonts w:ascii="Book Antiqua" w:hAnsi="Book Antiqua"/>
          <w:sz w:val="24"/>
        </w:rPr>
        <w:t>42</w:t>
      </w:r>
      <w:r w:rsidR="00991341">
        <w:rPr>
          <w:rFonts w:ascii="Book Antiqua" w:hAnsi="Book Antiqua"/>
          <w:sz w:val="24"/>
        </w:rPr>
        <w:t xml:space="preserve">. </w:t>
      </w:r>
      <w:r w:rsidR="006239AF">
        <w:rPr>
          <w:rFonts w:ascii="Book Antiqua" w:hAnsi="Book Antiqua"/>
          <w:sz w:val="24"/>
        </w:rPr>
        <w:t xml:space="preserve">La Délégation </w:t>
      </w:r>
      <w:r w:rsidR="0016338E">
        <w:rPr>
          <w:rFonts w:ascii="Book Antiqua" w:hAnsi="Book Antiqua"/>
          <w:sz w:val="24"/>
        </w:rPr>
        <w:t>reconnaît</w:t>
      </w:r>
      <w:r w:rsidR="006239AF">
        <w:rPr>
          <w:rFonts w:ascii="Book Antiqua" w:hAnsi="Book Antiqua"/>
          <w:sz w:val="24"/>
        </w:rPr>
        <w:t xml:space="preserve"> </w:t>
      </w:r>
      <w:r w:rsidR="00B2500D">
        <w:rPr>
          <w:rFonts w:ascii="Book Antiqua" w:hAnsi="Book Antiqua"/>
          <w:sz w:val="24"/>
        </w:rPr>
        <w:t xml:space="preserve">et confirme </w:t>
      </w:r>
      <w:r w:rsidR="006239AF">
        <w:rPr>
          <w:rFonts w:ascii="Book Antiqua" w:hAnsi="Book Antiqua"/>
          <w:sz w:val="24"/>
        </w:rPr>
        <w:t>que les civils peuvent être poursuivis d</w:t>
      </w:r>
      <w:r w:rsidR="00046787">
        <w:rPr>
          <w:rFonts w:ascii="Book Antiqua" w:hAnsi="Book Antiqua"/>
          <w:sz w:val="24"/>
        </w:rPr>
        <w:t>evant les tribunaux militaires</w:t>
      </w:r>
      <w:r w:rsidR="006239AF">
        <w:rPr>
          <w:rFonts w:ascii="Book Antiqua" w:hAnsi="Book Antiqua"/>
          <w:sz w:val="24"/>
        </w:rPr>
        <w:t xml:space="preserve">, pour des cas de </w:t>
      </w:r>
      <w:r w:rsidR="006239AF" w:rsidRPr="006239AF">
        <w:rPr>
          <w:rFonts w:ascii="Book Antiqua" w:hAnsi="Book Antiqua"/>
          <w:sz w:val="24"/>
        </w:rPr>
        <w:t xml:space="preserve">« </w:t>
      </w:r>
      <w:r w:rsidR="006239AF" w:rsidRPr="00E44A94">
        <w:rPr>
          <w:rFonts w:ascii="Book Antiqua" w:hAnsi="Book Antiqua"/>
          <w:i/>
          <w:iCs/>
          <w:sz w:val="24"/>
        </w:rPr>
        <w:t>Mépris de l’emblème national ou de l'armée et atteinte à la dignité, la réputation ou le moral de l’armée</w:t>
      </w:r>
      <w:r w:rsidR="006239AF">
        <w:rPr>
          <w:rFonts w:ascii="Book Antiqua" w:hAnsi="Book Antiqua"/>
          <w:sz w:val="24"/>
        </w:rPr>
        <w:t xml:space="preserve"> </w:t>
      </w:r>
      <w:r w:rsidR="006239AF" w:rsidRPr="006239AF">
        <w:rPr>
          <w:rFonts w:ascii="Book Antiqua" w:hAnsi="Book Antiqua"/>
          <w:sz w:val="24"/>
        </w:rPr>
        <w:t>»</w:t>
      </w:r>
      <w:r w:rsidR="006239AF">
        <w:rPr>
          <w:rFonts w:ascii="Book Antiqua" w:hAnsi="Book Antiqua"/>
          <w:sz w:val="24"/>
        </w:rPr>
        <w:t xml:space="preserve">. </w:t>
      </w:r>
    </w:p>
    <w:p w14:paraId="7BC2DC24" w14:textId="77777777" w:rsidR="00046787" w:rsidRPr="00046787" w:rsidRDefault="00046787" w:rsidP="00046787">
      <w:pPr>
        <w:spacing w:after="0"/>
        <w:ind w:left="720"/>
        <w:contextualSpacing/>
        <w:jc w:val="both"/>
        <w:rPr>
          <w:rFonts w:ascii="Book Antiqua" w:hAnsi="Book Antiqua"/>
          <w:sz w:val="24"/>
          <w:szCs w:val="24"/>
        </w:rPr>
      </w:pPr>
    </w:p>
    <w:p w14:paraId="7D8440CB" w14:textId="76350272" w:rsidR="00046787" w:rsidRDefault="00691838" w:rsidP="00691838">
      <w:pPr>
        <w:spacing w:after="0" w:line="240" w:lineRule="auto"/>
        <w:jc w:val="both"/>
        <w:rPr>
          <w:rFonts w:ascii="Book Antiqua" w:hAnsi="Book Antiqua"/>
          <w:sz w:val="24"/>
        </w:rPr>
      </w:pPr>
      <w:r>
        <w:rPr>
          <w:rFonts w:ascii="Book Antiqua" w:hAnsi="Book Antiqua"/>
          <w:sz w:val="24"/>
        </w:rPr>
        <w:t>43</w:t>
      </w:r>
      <w:r w:rsidR="00991341">
        <w:rPr>
          <w:rFonts w:ascii="Book Antiqua" w:hAnsi="Book Antiqua"/>
          <w:sz w:val="24"/>
        </w:rPr>
        <w:t xml:space="preserve">. </w:t>
      </w:r>
      <w:r w:rsidR="006239AF">
        <w:rPr>
          <w:rFonts w:ascii="Book Antiqua" w:hAnsi="Book Antiqua"/>
          <w:sz w:val="24"/>
        </w:rPr>
        <w:t>La Commission prend également note des statistiques sur l'infrastructure pénitentiaire et les modalités de mise en œuvre des peines alternatives (le bracelet électronique).</w:t>
      </w:r>
      <w:r w:rsidR="00176F9C">
        <w:rPr>
          <w:rFonts w:ascii="Book Antiqua" w:hAnsi="Book Antiqua"/>
          <w:sz w:val="24"/>
        </w:rPr>
        <w:t xml:space="preserve"> La Délégation a informé que </w:t>
      </w:r>
      <w:r w:rsidR="00176F9C" w:rsidRPr="00176F9C">
        <w:rPr>
          <w:rFonts w:ascii="Book Antiqua" w:hAnsi="Book Antiqua"/>
          <w:sz w:val="24"/>
        </w:rPr>
        <w:t xml:space="preserve">l'âge de la responsabilité pénale </w:t>
      </w:r>
      <w:r w:rsidR="00176F9C">
        <w:rPr>
          <w:rFonts w:ascii="Book Antiqua" w:hAnsi="Book Antiqua"/>
          <w:sz w:val="24"/>
        </w:rPr>
        <w:t xml:space="preserve">en Tunisie est </w:t>
      </w:r>
      <w:r w:rsidR="00176F9C" w:rsidRPr="00176F9C">
        <w:rPr>
          <w:rFonts w:ascii="Book Antiqua" w:hAnsi="Book Antiqua"/>
          <w:sz w:val="24"/>
        </w:rPr>
        <w:t>fixé à 13 ans.</w:t>
      </w:r>
      <w:r w:rsidR="006239AF">
        <w:rPr>
          <w:rFonts w:ascii="Book Antiqua" w:hAnsi="Book Antiqua"/>
          <w:sz w:val="24"/>
        </w:rPr>
        <w:t xml:space="preserve">  </w:t>
      </w:r>
    </w:p>
    <w:p w14:paraId="5021FAA4" w14:textId="77777777" w:rsidR="00AC3B39" w:rsidRPr="00046787" w:rsidRDefault="00AC3B39" w:rsidP="00B2500D">
      <w:pPr>
        <w:spacing w:after="0" w:line="240" w:lineRule="auto"/>
        <w:jc w:val="both"/>
        <w:rPr>
          <w:rFonts w:ascii="Book Antiqua" w:hAnsi="Book Antiqua"/>
          <w:sz w:val="24"/>
          <w:szCs w:val="24"/>
          <w:u w:val="single"/>
        </w:rPr>
      </w:pPr>
    </w:p>
    <w:p w14:paraId="614F5EE9" w14:textId="52A0274B" w:rsidR="00AC3B39" w:rsidRPr="00AC3B39" w:rsidRDefault="00AC3B39" w:rsidP="00826DC7">
      <w:pPr>
        <w:spacing w:after="0" w:line="240" w:lineRule="auto"/>
        <w:jc w:val="both"/>
        <w:rPr>
          <w:rFonts w:ascii="Book Antiqua" w:hAnsi="Book Antiqua"/>
          <w:sz w:val="24"/>
          <w:szCs w:val="24"/>
        </w:rPr>
      </w:pPr>
      <w:r w:rsidRPr="00AC3B39">
        <w:rPr>
          <w:rFonts w:ascii="Book Antiqua" w:hAnsi="Book Antiqua"/>
          <w:sz w:val="24"/>
          <w:szCs w:val="24"/>
        </w:rPr>
        <w:t>4</w:t>
      </w:r>
      <w:r w:rsidR="00691838">
        <w:rPr>
          <w:rFonts w:ascii="Book Antiqua" w:hAnsi="Book Antiqua"/>
          <w:sz w:val="24"/>
          <w:szCs w:val="24"/>
        </w:rPr>
        <w:t xml:space="preserve">4. </w:t>
      </w:r>
      <w:r w:rsidRPr="00AC3B39">
        <w:rPr>
          <w:rFonts w:ascii="Book Antiqua" w:hAnsi="Book Antiqua"/>
          <w:sz w:val="24"/>
          <w:szCs w:val="24"/>
        </w:rPr>
        <w:t xml:space="preserve">Au paragraphe </w:t>
      </w:r>
      <w:r>
        <w:rPr>
          <w:rFonts w:ascii="Book Antiqua" w:hAnsi="Book Antiqua"/>
          <w:sz w:val="24"/>
          <w:szCs w:val="24"/>
        </w:rPr>
        <w:t>97 du R</w:t>
      </w:r>
      <w:r w:rsidRPr="00AC3B39">
        <w:rPr>
          <w:rFonts w:ascii="Book Antiqua" w:hAnsi="Book Antiqua"/>
          <w:sz w:val="24"/>
          <w:szCs w:val="24"/>
        </w:rPr>
        <w:t>apport, la Commission note qu'il existe dans le pays plusieurs organismes chargés de contrôler les l</w:t>
      </w:r>
      <w:r>
        <w:rPr>
          <w:rFonts w:ascii="Book Antiqua" w:hAnsi="Book Antiqua"/>
          <w:sz w:val="24"/>
          <w:szCs w:val="24"/>
        </w:rPr>
        <w:t>ieux de détention, tels que le Ministère de la Justice, le Ministère de la Défense, le Ministère de l'Intérieur, le M</w:t>
      </w:r>
      <w:r w:rsidRPr="00AC3B39">
        <w:rPr>
          <w:rFonts w:ascii="Book Antiqua" w:hAnsi="Book Antiqua"/>
          <w:sz w:val="24"/>
          <w:szCs w:val="24"/>
        </w:rPr>
        <w:t>inistère des Finances (Douanes),</w:t>
      </w:r>
      <w:r>
        <w:rPr>
          <w:rFonts w:ascii="Book Antiqua" w:hAnsi="Book Antiqua"/>
          <w:sz w:val="24"/>
          <w:szCs w:val="24"/>
        </w:rPr>
        <w:t xml:space="preserve"> le M</w:t>
      </w:r>
      <w:r w:rsidRPr="00AC3B39">
        <w:rPr>
          <w:rFonts w:ascii="Book Antiqua" w:hAnsi="Book Antiqua"/>
          <w:sz w:val="24"/>
          <w:szCs w:val="24"/>
        </w:rPr>
        <w:t>inist</w:t>
      </w:r>
      <w:r>
        <w:rPr>
          <w:rFonts w:ascii="Book Antiqua" w:hAnsi="Book Antiqua"/>
          <w:sz w:val="24"/>
          <w:szCs w:val="24"/>
        </w:rPr>
        <w:t>ère de la Santé publique et le M</w:t>
      </w:r>
      <w:r w:rsidRPr="00AC3B39">
        <w:rPr>
          <w:rFonts w:ascii="Book Antiqua" w:hAnsi="Book Antiqua"/>
          <w:sz w:val="24"/>
          <w:szCs w:val="24"/>
        </w:rPr>
        <w:t xml:space="preserve">inistère des Affaires sociales. </w:t>
      </w:r>
    </w:p>
    <w:p w14:paraId="3CF9060F" w14:textId="77777777" w:rsidR="00AC3B39" w:rsidRPr="00AC3B39" w:rsidRDefault="00AC3B39" w:rsidP="00826DC7">
      <w:pPr>
        <w:spacing w:after="0" w:line="240" w:lineRule="auto"/>
        <w:jc w:val="both"/>
        <w:rPr>
          <w:rFonts w:ascii="Book Antiqua" w:hAnsi="Book Antiqua"/>
          <w:sz w:val="24"/>
          <w:szCs w:val="24"/>
        </w:rPr>
      </w:pPr>
    </w:p>
    <w:p w14:paraId="55B6A55B" w14:textId="11BD9A83" w:rsidR="00046787" w:rsidRDefault="00AC3B39" w:rsidP="00691838">
      <w:pPr>
        <w:spacing w:after="0" w:line="240" w:lineRule="auto"/>
        <w:jc w:val="both"/>
        <w:rPr>
          <w:rFonts w:ascii="Book Antiqua" w:hAnsi="Book Antiqua"/>
          <w:sz w:val="24"/>
          <w:szCs w:val="24"/>
        </w:rPr>
      </w:pPr>
      <w:r w:rsidRPr="00AC3B39">
        <w:rPr>
          <w:rFonts w:ascii="Book Antiqua" w:hAnsi="Book Antiqua"/>
          <w:sz w:val="24"/>
          <w:szCs w:val="24"/>
        </w:rPr>
        <w:t>4</w:t>
      </w:r>
      <w:r w:rsidR="00691838">
        <w:rPr>
          <w:rFonts w:ascii="Book Antiqua" w:hAnsi="Book Antiqua"/>
          <w:sz w:val="24"/>
          <w:szCs w:val="24"/>
        </w:rPr>
        <w:t xml:space="preserve">5. </w:t>
      </w:r>
      <w:r>
        <w:rPr>
          <w:rFonts w:ascii="Book Antiqua" w:hAnsi="Book Antiqua"/>
          <w:sz w:val="24"/>
          <w:szCs w:val="24"/>
        </w:rPr>
        <w:t>La Commission note que le R</w:t>
      </w:r>
      <w:r w:rsidRPr="00AC3B39">
        <w:rPr>
          <w:rFonts w:ascii="Book Antiqua" w:hAnsi="Book Antiqua"/>
          <w:sz w:val="24"/>
          <w:szCs w:val="24"/>
        </w:rPr>
        <w:t>apport ne comporte pas de rubrique spécifique sur le droit à la liberté et à la sécurité de la personne, prévu à l'article 6 de la Charte africai</w:t>
      </w:r>
      <w:r>
        <w:rPr>
          <w:rFonts w:ascii="Book Antiqua" w:hAnsi="Book Antiqua"/>
          <w:sz w:val="24"/>
          <w:szCs w:val="24"/>
        </w:rPr>
        <w:t>ne</w:t>
      </w:r>
      <w:r w:rsidRPr="00AC3B39">
        <w:rPr>
          <w:rFonts w:ascii="Book Antiqua" w:hAnsi="Book Antiqua"/>
          <w:sz w:val="24"/>
          <w:szCs w:val="24"/>
        </w:rPr>
        <w:t>, mais qu'il inclut les inform</w:t>
      </w:r>
      <w:r>
        <w:rPr>
          <w:rFonts w:ascii="Book Antiqua" w:hAnsi="Book Antiqua"/>
          <w:sz w:val="24"/>
          <w:szCs w:val="24"/>
        </w:rPr>
        <w:t>ations des articles 5, 6 et 7</w:t>
      </w:r>
      <w:r w:rsidRPr="00AC3B39">
        <w:rPr>
          <w:rFonts w:ascii="Book Antiqua" w:hAnsi="Book Antiqua"/>
          <w:sz w:val="24"/>
          <w:szCs w:val="24"/>
        </w:rPr>
        <w:t xml:space="preserve"> </w:t>
      </w:r>
      <w:r>
        <w:rPr>
          <w:rFonts w:ascii="Book Antiqua" w:hAnsi="Book Antiqua"/>
          <w:sz w:val="24"/>
          <w:szCs w:val="24"/>
        </w:rPr>
        <w:t>(</w:t>
      </w:r>
      <w:r w:rsidRPr="00AC3B39">
        <w:rPr>
          <w:rFonts w:ascii="Book Antiqua" w:hAnsi="Book Antiqua"/>
          <w:sz w:val="24"/>
          <w:szCs w:val="24"/>
        </w:rPr>
        <w:t>voir point 3 du rapport</w:t>
      </w:r>
      <w:r>
        <w:rPr>
          <w:rFonts w:ascii="Book Antiqua" w:hAnsi="Book Antiqua"/>
          <w:sz w:val="24"/>
          <w:szCs w:val="24"/>
        </w:rPr>
        <w:t>)</w:t>
      </w:r>
      <w:r w:rsidRPr="00AC3B39">
        <w:rPr>
          <w:rFonts w:ascii="Book Antiqua" w:hAnsi="Book Antiqua"/>
          <w:sz w:val="24"/>
          <w:szCs w:val="24"/>
        </w:rPr>
        <w:t>.</w:t>
      </w:r>
      <w:r>
        <w:rPr>
          <w:rFonts w:ascii="Book Antiqua" w:hAnsi="Book Antiqua"/>
          <w:sz w:val="24"/>
          <w:szCs w:val="24"/>
        </w:rPr>
        <w:t xml:space="preserve"> </w:t>
      </w:r>
    </w:p>
    <w:p w14:paraId="429939B9" w14:textId="77777777" w:rsidR="00AC3B39" w:rsidRPr="00046787" w:rsidRDefault="00AC3B39" w:rsidP="00AC3B39">
      <w:pPr>
        <w:spacing w:after="0" w:line="240" w:lineRule="auto"/>
        <w:jc w:val="both"/>
        <w:rPr>
          <w:rFonts w:ascii="Book Antiqua" w:hAnsi="Book Antiqua"/>
          <w:sz w:val="24"/>
          <w:szCs w:val="24"/>
        </w:rPr>
      </w:pPr>
    </w:p>
    <w:p w14:paraId="5AF26667" w14:textId="59BF0F5F" w:rsidR="00046787" w:rsidRDefault="00691838" w:rsidP="00691838">
      <w:pPr>
        <w:spacing w:after="0" w:line="240" w:lineRule="auto"/>
        <w:jc w:val="both"/>
        <w:rPr>
          <w:rFonts w:ascii="Book Antiqua" w:hAnsi="Book Antiqua"/>
          <w:sz w:val="24"/>
          <w:szCs w:val="24"/>
        </w:rPr>
      </w:pPr>
      <w:r>
        <w:rPr>
          <w:rFonts w:ascii="Book Antiqua" w:hAnsi="Book Antiqua"/>
          <w:sz w:val="24"/>
          <w:szCs w:val="24"/>
        </w:rPr>
        <w:t>46</w:t>
      </w:r>
      <w:r w:rsidR="00991341">
        <w:rPr>
          <w:rFonts w:ascii="Book Antiqua" w:hAnsi="Book Antiqua"/>
          <w:sz w:val="24"/>
          <w:szCs w:val="24"/>
        </w:rPr>
        <w:t xml:space="preserve">. </w:t>
      </w:r>
      <w:r w:rsidR="00AC3B39">
        <w:rPr>
          <w:rFonts w:ascii="Book Antiqua" w:hAnsi="Book Antiqua"/>
          <w:sz w:val="24"/>
          <w:szCs w:val="24"/>
        </w:rPr>
        <w:t>De même</w:t>
      </w:r>
      <w:r w:rsidR="00E501EB">
        <w:rPr>
          <w:rFonts w:ascii="Book Antiqua" w:hAnsi="Book Antiqua"/>
          <w:sz w:val="24"/>
          <w:szCs w:val="24"/>
        </w:rPr>
        <w:t xml:space="preserve">, la Délégation n’a pas donné d’information complémentaire sur </w:t>
      </w:r>
      <w:r w:rsidR="00E501EB" w:rsidRPr="00E501EB">
        <w:rPr>
          <w:rFonts w:ascii="Book Antiqua" w:hAnsi="Book Antiqua"/>
          <w:sz w:val="24"/>
          <w:szCs w:val="24"/>
        </w:rPr>
        <w:t>le ré</w:t>
      </w:r>
      <w:r w:rsidR="00E501EB">
        <w:rPr>
          <w:rFonts w:ascii="Book Antiqua" w:hAnsi="Book Antiqua"/>
          <w:sz w:val="24"/>
          <w:szCs w:val="24"/>
        </w:rPr>
        <w:t>gime de la détention provisoire,</w:t>
      </w:r>
      <w:r w:rsidR="00E501EB" w:rsidRPr="00E501EB">
        <w:rPr>
          <w:rFonts w:ascii="Book Antiqua" w:hAnsi="Book Antiqua"/>
          <w:sz w:val="24"/>
          <w:szCs w:val="24"/>
        </w:rPr>
        <w:t xml:space="preserve"> </w:t>
      </w:r>
      <w:r w:rsidR="00E501EB">
        <w:rPr>
          <w:rFonts w:ascii="Book Antiqua" w:hAnsi="Book Antiqua"/>
          <w:sz w:val="24"/>
          <w:szCs w:val="24"/>
        </w:rPr>
        <w:t>l</w:t>
      </w:r>
      <w:r w:rsidR="00E501EB" w:rsidRPr="00E501EB">
        <w:rPr>
          <w:rFonts w:ascii="Book Antiqua" w:hAnsi="Book Antiqua"/>
          <w:sz w:val="24"/>
          <w:szCs w:val="24"/>
        </w:rPr>
        <w:t xml:space="preserve">es recours en cas de non-respect du délai maximal </w:t>
      </w:r>
      <w:r w:rsidR="00E501EB">
        <w:rPr>
          <w:rFonts w:ascii="Book Antiqua" w:hAnsi="Book Antiqua"/>
          <w:sz w:val="24"/>
          <w:szCs w:val="24"/>
        </w:rPr>
        <w:t>et l</w:t>
      </w:r>
      <w:r w:rsidR="00E501EB" w:rsidRPr="00E501EB">
        <w:rPr>
          <w:rFonts w:ascii="Book Antiqua" w:hAnsi="Book Antiqua"/>
          <w:sz w:val="24"/>
          <w:szCs w:val="24"/>
        </w:rPr>
        <w:t>es mécanismes de compensation</w:t>
      </w:r>
      <w:r w:rsidR="00E501EB">
        <w:rPr>
          <w:rFonts w:ascii="Book Antiqua" w:hAnsi="Book Antiqua"/>
          <w:sz w:val="24"/>
          <w:szCs w:val="24"/>
        </w:rPr>
        <w:t>.</w:t>
      </w:r>
    </w:p>
    <w:p w14:paraId="204F6F29" w14:textId="77777777" w:rsidR="00E44A94" w:rsidRDefault="00E44A94" w:rsidP="00E501EB">
      <w:pPr>
        <w:spacing w:after="0" w:line="240" w:lineRule="auto"/>
        <w:jc w:val="both"/>
        <w:rPr>
          <w:rFonts w:ascii="Book Antiqua" w:hAnsi="Book Antiqua"/>
          <w:sz w:val="24"/>
          <w:szCs w:val="24"/>
        </w:rPr>
      </w:pPr>
    </w:p>
    <w:p w14:paraId="22684765" w14:textId="132F8F81" w:rsidR="00E44A94" w:rsidRDefault="00691838" w:rsidP="00691838">
      <w:pPr>
        <w:spacing w:after="0" w:line="240" w:lineRule="auto"/>
        <w:jc w:val="both"/>
        <w:rPr>
          <w:rFonts w:ascii="Book Antiqua" w:hAnsi="Book Antiqua"/>
          <w:sz w:val="24"/>
          <w:szCs w:val="24"/>
        </w:rPr>
      </w:pPr>
      <w:r>
        <w:rPr>
          <w:rFonts w:ascii="Book Antiqua" w:hAnsi="Book Antiqua"/>
          <w:sz w:val="24"/>
          <w:szCs w:val="24"/>
        </w:rPr>
        <w:t>47</w:t>
      </w:r>
      <w:r w:rsidR="00991341">
        <w:rPr>
          <w:rFonts w:ascii="Book Antiqua" w:hAnsi="Book Antiqua"/>
          <w:sz w:val="24"/>
          <w:szCs w:val="24"/>
        </w:rPr>
        <w:t xml:space="preserve">. </w:t>
      </w:r>
      <w:r w:rsidR="00E44A94">
        <w:rPr>
          <w:rFonts w:ascii="Book Antiqua" w:hAnsi="Book Antiqua"/>
          <w:sz w:val="24"/>
          <w:szCs w:val="24"/>
        </w:rPr>
        <w:t xml:space="preserve">La Délégation n’a pas donné suite non plus aux questions de la Commission relatives à l’évaluation de l’impact positif des amendements du Code pénal, </w:t>
      </w:r>
      <w:r w:rsidR="007B2D31">
        <w:rPr>
          <w:rFonts w:ascii="Book Antiqua" w:hAnsi="Book Antiqua"/>
          <w:sz w:val="24"/>
          <w:szCs w:val="24"/>
        </w:rPr>
        <w:t>au taux d’occupation des établissements pénitentiaire</w:t>
      </w:r>
      <w:r w:rsidR="005C0248">
        <w:rPr>
          <w:rFonts w:ascii="Book Antiqua" w:hAnsi="Book Antiqua"/>
          <w:sz w:val="24"/>
          <w:szCs w:val="24"/>
        </w:rPr>
        <w:t>s</w:t>
      </w:r>
      <w:r w:rsidR="007B2D31">
        <w:rPr>
          <w:rFonts w:ascii="Book Antiqua" w:hAnsi="Book Antiqua"/>
          <w:sz w:val="24"/>
          <w:szCs w:val="24"/>
        </w:rPr>
        <w:t>, au personnel de l’administration pénitentiaire,</w:t>
      </w:r>
      <w:r w:rsidR="007B2D31" w:rsidRPr="007B2D31">
        <w:t xml:space="preserve"> </w:t>
      </w:r>
      <w:r w:rsidR="007B2D31" w:rsidRPr="007B2D31">
        <w:rPr>
          <w:rFonts w:ascii="Book Antiqua" w:hAnsi="Book Antiqua"/>
          <w:sz w:val="24"/>
          <w:szCs w:val="24"/>
        </w:rPr>
        <w:t>aux autres peines alternatives ou non privatives de liberté</w:t>
      </w:r>
      <w:r w:rsidR="007B2D31">
        <w:rPr>
          <w:rFonts w:ascii="Book Antiqua" w:hAnsi="Book Antiqua"/>
          <w:sz w:val="24"/>
          <w:szCs w:val="24"/>
        </w:rPr>
        <w:t xml:space="preserve">, aux statistiques relatives aux formations dispensées au personnel carcéral, </w:t>
      </w:r>
      <w:r w:rsidR="00B2500D">
        <w:rPr>
          <w:rFonts w:ascii="Book Antiqua" w:hAnsi="Book Antiqua"/>
          <w:sz w:val="24"/>
          <w:szCs w:val="24"/>
        </w:rPr>
        <w:t>aux</w:t>
      </w:r>
      <w:r w:rsidR="007B2D31">
        <w:rPr>
          <w:rFonts w:ascii="Book Antiqua" w:hAnsi="Book Antiqua"/>
          <w:sz w:val="24"/>
          <w:szCs w:val="24"/>
        </w:rPr>
        <w:t xml:space="preserve"> plaintes / poursuites à l’encontre du personnel pénitentiaire pour torture, etc.        </w:t>
      </w:r>
      <w:r w:rsidR="00E44A94">
        <w:rPr>
          <w:rFonts w:ascii="Book Antiqua" w:hAnsi="Book Antiqua"/>
          <w:sz w:val="24"/>
          <w:szCs w:val="24"/>
        </w:rPr>
        <w:t xml:space="preserve">  </w:t>
      </w:r>
    </w:p>
    <w:p w14:paraId="1587BCD2" w14:textId="46B154D9" w:rsidR="00E501EB" w:rsidRDefault="00AC3B39" w:rsidP="00046787">
      <w:pPr>
        <w:spacing w:after="0" w:line="240" w:lineRule="auto"/>
        <w:jc w:val="both"/>
        <w:rPr>
          <w:rFonts w:ascii="Book Antiqua" w:hAnsi="Book Antiqua"/>
          <w:sz w:val="24"/>
          <w:szCs w:val="24"/>
        </w:rPr>
      </w:pPr>
      <w:r w:rsidRPr="00B67886">
        <w:rPr>
          <w:rFonts w:asciiTheme="majorBidi" w:hAnsiTheme="majorBidi" w:cstheme="majorBidi"/>
          <w:noProof/>
          <w:sz w:val="24"/>
          <w:szCs w:val="24"/>
          <w:rtl/>
          <w:lang w:val="en-US"/>
        </w:rPr>
        <mc:AlternateContent>
          <mc:Choice Requires="wps">
            <w:drawing>
              <wp:anchor distT="0" distB="0" distL="114300" distR="114300" simplePos="0" relativeHeight="251679744" behindDoc="1" locked="0" layoutInCell="1" allowOverlap="1" wp14:anchorId="7B58D130" wp14:editId="218F329B">
                <wp:simplePos x="0" y="0"/>
                <wp:positionH relativeFrom="margin">
                  <wp:posOffset>0</wp:posOffset>
                </wp:positionH>
                <wp:positionV relativeFrom="paragraph">
                  <wp:posOffset>100330</wp:posOffset>
                </wp:positionV>
                <wp:extent cx="6092190" cy="6353175"/>
                <wp:effectExtent l="0" t="0" r="22860" b="28575"/>
                <wp:wrapNone/>
                <wp:docPr id="11" name="Rounded Rectangle 11"/>
                <wp:cNvGraphicFramePr/>
                <a:graphic xmlns:a="http://schemas.openxmlformats.org/drawingml/2006/main">
                  <a:graphicData uri="http://schemas.microsoft.com/office/word/2010/wordprocessingShape">
                    <wps:wsp>
                      <wps:cNvSpPr/>
                      <wps:spPr>
                        <a:xfrm>
                          <a:off x="0" y="0"/>
                          <a:ext cx="6092190" cy="6353175"/>
                        </a:xfrm>
                        <a:prstGeom prst="roundRect">
                          <a:avLst>
                            <a:gd name="adj" fmla="val 4191"/>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E860CB" id="Rounded Rectangle 11" o:spid="_x0000_s1026" style="position:absolute;margin-left:0;margin-top:7.9pt;width:479.7pt;height:500.25pt;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274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" fillcolor="window" strokecolor="#70ad47" strokeweight="1pt">
                <v:stroke joinstyle="miter"/>
                <w10:wrap anchorx="margin"/>
              </v:roundrect>
            </w:pict>
          </mc:Fallback>
        </mc:AlternateContent>
      </w:r>
    </w:p>
    <w:p w14:paraId="13637093" w14:textId="571473F5" w:rsidR="007B2D31" w:rsidRPr="00B67886" w:rsidRDefault="007B2D31" w:rsidP="007B2D31">
      <w:pPr>
        <w:shd w:val="clear" w:color="auto" w:fill="FFFFFF" w:themeFill="background1"/>
        <w:spacing w:after="0" w:line="240" w:lineRule="auto"/>
        <w:ind w:firstLine="284"/>
        <w:jc w:val="both"/>
        <w:rPr>
          <w:rFonts w:ascii="Book Antiqua" w:hAnsi="Book Antiqua"/>
          <w:sz w:val="24"/>
        </w:rPr>
      </w:pPr>
      <w:r w:rsidRPr="00B67886">
        <w:rPr>
          <w:rFonts w:ascii="Book Antiqua" w:hAnsi="Book Antiqua"/>
          <w:b/>
          <w:bCs/>
          <w:sz w:val="24"/>
        </w:rPr>
        <w:t>Recommandations :</w:t>
      </w:r>
      <w:r w:rsidRPr="00B67886">
        <w:rPr>
          <w:rFonts w:ascii="Book Antiqua" w:hAnsi="Book Antiqua"/>
          <w:sz w:val="24"/>
        </w:rPr>
        <w:t xml:space="preserve"> La Tunisie devrait:</w:t>
      </w:r>
    </w:p>
    <w:p w14:paraId="68E2784A" w14:textId="1E6A2AFC" w:rsidR="007B2D31" w:rsidRDefault="007B2D31" w:rsidP="007B2D31">
      <w:pPr>
        <w:pStyle w:val="Paragraphedeliste"/>
        <w:spacing w:after="0" w:line="240" w:lineRule="auto"/>
        <w:jc w:val="both"/>
        <w:rPr>
          <w:rFonts w:ascii="Book Antiqua" w:hAnsi="Book Antiqua"/>
          <w:sz w:val="24"/>
          <w:szCs w:val="24"/>
        </w:rPr>
      </w:pPr>
    </w:p>
    <w:p w14:paraId="532D9443" w14:textId="66DC8AD9" w:rsidR="00E501EB" w:rsidRPr="00E501EB" w:rsidRDefault="007B2D31" w:rsidP="007B2D31">
      <w:pPr>
        <w:pStyle w:val="Paragraphedeliste"/>
        <w:numPr>
          <w:ilvl w:val="0"/>
          <w:numId w:val="30"/>
        </w:numPr>
        <w:spacing w:after="0" w:line="240" w:lineRule="auto"/>
        <w:jc w:val="both"/>
        <w:rPr>
          <w:rFonts w:ascii="Book Antiqua" w:hAnsi="Book Antiqua"/>
          <w:sz w:val="24"/>
          <w:szCs w:val="24"/>
        </w:rPr>
      </w:pPr>
      <w:r>
        <w:rPr>
          <w:rFonts w:ascii="Book Antiqua" w:hAnsi="Book Antiqua"/>
          <w:sz w:val="24"/>
          <w:szCs w:val="24"/>
        </w:rPr>
        <w:t>Envisag</w:t>
      </w:r>
      <w:r w:rsidR="00E501EB" w:rsidRPr="00E501EB">
        <w:rPr>
          <w:rFonts w:ascii="Book Antiqua" w:hAnsi="Book Antiqua"/>
          <w:sz w:val="24"/>
          <w:szCs w:val="24"/>
        </w:rPr>
        <w:t xml:space="preserve">er le recours </w:t>
      </w:r>
      <w:r>
        <w:rPr>
          <w:rFonts w:ascii="Book Antiqua" w:hAnsi="Book Antiqua"/>
          <w:sz w:val="24"/>
          <w:szCs w:val="24"/>
        </w:rPr>
        <w:t>aux autres</w:t>
      </w:r>
      <w:r w:rsidR="00E501EB" w:rsidRPr="00E501EB">
        <w:rPr>
          <w:rFonts w:ascii="Book Antiqua" w:hAnsi="Book Antiqua"/>
          <w:sz w:val="24"/>
          <w:szCs w:val="24"/>
        </w:rPr>
        <w:t xml:space="preserve"> peines alternatives ou non privatives de liberté pour les infractions mineures, la privation de liberté pouvant être une mesure de dernier recours.</w:t>
      </w:r>
    </w:p>
    <w:p w14:paraId="169D9EF7" w14:textId="29EBA92A" w:rsidR="00E501EB" w:rsidRDefault="00E501EB" w:rsidP="00E501EB">
      <w:pPr>
        <w:pStyle w:val="Paragraphedeliste"/>
        <w:numPr>
          <w:ilvl w:val="0"/>
          <w:numId w:val="30"/>
        </w:numPr>
        <w:spacing w:after="0" w:line="240" w:lineRule="auto"/>
        <w:jc w:val="both"/>
        <w:rPr>
          <w:rFonts w:ascii="Book Antiqua" w:hAnsi="Book Antiqua"/>
          <w:sz w:val="24"/>
          <w:szCs w:val="24"/>
        </w:rPr>
      </w:pPr>
      <w:r w:rsidRPr="00E501EB">
        <w:rPr>
          <w:rFonts w:ascii="Book Antiqua" w:hAnsi="Book Antiqua"/>
          <w:sz w:val="24"/>
          <w:szCs w:val="24"/>
        </w:rPr>
        <w:t>Veiller à ce que le recours à la détention provisoire soit une mesure exceptionnelle.</w:t>
      </w:r>
    </w:p>
    <w:p w14:paraId="33B836C5" w14:textId="7F862962" w:rsidR="00AC3B39" w:rsidRPr="00AC3B39" w:rsidRDefault="00AC3B39" w:rsidP="00AC3B39">
      <w:pPr>
        <w:pStyle w:val="Paragraphedeliste"/>
        <w:numPr>
          <w:ilvl w:val="0"/>
          <w:numId w:val="30"/>
        </w:numPr>
        <w:spacing w:after="0" w:line="240" w:lineRule="auto"/>
        <w:jc w:val="both"/>
        <w:rPr>
          <w:rFonts w:ascii="Book Antiqua" w:hAnsi="Book Antiqua"/>
          <w:sz w:val="24"/>
          <w:szCs w:val="24"/>
        </w:rPr>
      </w:pPr>
      <w:r w:rsidRPr="00AC3B39">
        <w:rPr>
          <w:rFonts w:ascii="Book Antiqua" w:hAnsi="Book Antiqua"/>
          <w:sz w:val="24"/>
          <w:szCs w:val="24"/>
        </w:rPr>
        <w:t>Garantir que tous les prisonniers détenus dans les différents établissements pénitentiaires, répartis entre les différents ministères, voient leurs droits respectés, conformément aux instruments régionaux et internationaux.</w:t>
      </w:r>
    </w:p>
    <w:p w14:paraId="3D19F96F" w14:textId="2B0E27C5" w:rsidR="00AC3B39" w:rsidRPr="00AC3B39" w:rsidRDefault="00AC3B39" w:rsidP="00AC3B39">
      <w:pPr>
        <w:pStyle w:val="Paragraphedeliste"/>
        <w:numPr>
          <w:ilvl w:val="0"/>
          <w:numId w:val="30"/>
        </w:numPr>
        <w:spacing w:after="0" w:line="240" w:lineRule="auto"/>
        <w:jc w:val="both"/>
        <w:rPr>
          <w:rFonts w:ascii="Book Antiqua" w:hAnsi="Book Antiqua"/>
          <w:sz w:val="24"/>
          <w:szCs w:val="24"/>
        </w:rPr>
      </w:pPr>
      <w:r w:rsidRPr="00AC3B39">
        <w:rPr>
          <w:rFonts w:ascii="Book Antiqua" w:hAnsi="Book Antiqua"/>
          <w:sz w:val="24"/>
          <w:szCs w:val="24"/>
        </w:rPr>
        <w:t>Garantir l'enquête, la poursuite et la réhabilitation des victimes de détentions illégales ou irrégulières</w:t>
      </w:r>
      <w:r>
        <w:rPr>
          <w:rFonts w:ascii="Book Antiqua" w:hAnsi="Book Antiqua"/>
          <w:sz w:val="24"/>
          <w:szCs w:val="24"/>
        </w:rPr>
        <w:t>.</w:t>
      </w:r>
    </w:p>
    <w:p w14:paraId="48ECCDAF" w14:textId="5B1396C1" w:rsidR="00AC3B39" w:rsidRPr="00E501EB" w:rsidRDefault="00AC3B39" w:rsidP="00AC3B39">
      <w:pPr>
        <w:pStyle w:val="Paragraphedeliste"/>
        <w:numPr>
          <w:ilvl w:val="0"/>
          <w:numId w:val="30"/>
        </w:numPr>
        <w:spacing w:after="0" w:line="240" w:lineRule="auto"/>
        <w:jc w:val="both"/>
        <w:rPr>
          <w:rFonts w:ascii="Book Antiqua" w:hAnsi="Book Antiqua"/>
          <w:sz w:val="24"/>
          <w:szCs w:val="24"/>
        </w:rPr>
      </w:pPr>
      <w:r w:rsidRPr="00AC3B39">
        <w:rPr>
          <w:rFonts w:ascii="Book Antiqua" w:hAnsi="Book Antiqua"/>
          <w:sz w:val="24"/>
          <w:szCs w:val="24"/>
        </w:rPr>
        <w:t>Garantir dans la pratique le respect de la séparation physique des détenus, en fonction de leur catégorie (détenus et condamnés) ; de leur âge (adolescents, jeunes et adultes) ; de leur sexe (hommes et femmes) dans tous les établissements</w:t>
      </w:r>
    </w:p>
    <w:p w14:paraId="6144AE70" w14:textId="2124F34C" w:rsidR="00E501EB" w:rsidRDefault="00E501EB" w:rsidP="00AC3B39">
      <w:pPr>
        <w:pStyle w:val="Paragraphedeliste"/>
        <w:numPr>
          <w:ilvl w:val="0"/>
          <w:numId w:val="30"/>
        </w:numPr>
        <w:spacing w:after="0" w:line="240" w:lineRule="auto"/>
        <w:jc w:val="both"/>
        <w:rPr>
          <w:rFonts w:ascii="Book Antiqua" w:hAnsi="Book Antiqua"/>
          <w:sz w:val="24"/>
          <w:szCs w:val="24"/>
        </w:rPr>
      </w:pPr>
      <w:r w:rsidRPr="00E501EB">
        <w:rPr>
          <w:rFonts w:ascii="Book Antiqua" w:hAnsi="Book Antiqua"/>
          <w:sz w:val="24"/>
          <w:szCs w:val="24"/>
        </w:rPr>
        <w:t>Re</w:t>
      </w:r>
      <w:r w:rsidR="00AC3B39">
        <w:rPr>
          <w:rFonts w:ascii="Book Antiqua" w:hAnsi="Book Antiqua"/>
          <w:sz w:val="24"/>
          <w:szCs w:val="24"/>
        </w:rPr>
        <w:t>doubler</w:t>
      </w:r>
      <w:r w:rsidRPr="00E501EB">
        <w:rPr>
          <w:rFonts w:ascii="Book Antiqua" w:hAnsi="Book Antiqua"/>
          <w:sz w:val="24"/>
          <w:szCs w:val="24"/>
        </w:rPr>
        <w:t xml:space="preserve"> les efforts visant à diffuser les instruments adoptés par</w:t>
      </w:r>
      <w:r>
        <w:rPr>
          <w:rFonts w:ascii="Book Antiqua" w:hAnsi="Book Antiqua"/>
          <w:sz w:val="24"/>
          <w:szCs w:val="24"/>
        </w:rPr>
        <w:t xml:space="preserve"> la CADHP, tels que les Lignes D</w:t>
      </w:r>
      <w:r w:rsidRPr="00E501EB">
        <w:rPr>
          <w:rFonts w:ascii="Book Antiqua" w:hAnsi="Book Antiqua"/>
          <w:sz w:val="24"/>
          <w:szCs w:val="24"/>
        </w:rPr>
        <w:t>irectrices de Luanda, les Règles M</w:t>
      </w:r>
      <w:r>
        <w:rPr>
          <w:rFonts w:ascii="Book Antiqua" w:hAnsi="Book Antiqua"/>
          <w:sz w:val="24"/>
          <w:szCs w:val="24"/>
        </w:rPr>
        <w:t>andela et les Principes sur la Dépénalisation des Infractions Mineures, ainsi que l'</w:t>
      </w:r>
      <w:r w:rsidR="005C0248">
        <w:rPr>
          <w:rFonts w:ascii="Book Antiqua" w:hAnsi="Book Antiqua"/>
          <w:sz w:val="24"/>
          <w:szCs w:val="24"/>
        </w:rPr>
        <w:t>É</w:t>
      </w:r>
      <w:r w:rsidRPr="00E501EB">
        <w:rPr>
          <w:rFonts w:ascii="Book Antiqua" w:hAnsi="Book Antiqua"/>
          <w:sz w:val="24"/>
          <w:szCs w:val="24"/>
        </w:rPr>
        <w:t>tude su</w:t>
      </w:r>
      <w:r>
        <w:rPr>
          <w:rFonts w:ascii="Book Antiqua" w:hAnsi="Book Antiqua"/>
          <w:sz w:val="24"/>
          <w:szCs w:val="24"/>
        </w:rPr>
        <w:t>r l'Utilisation des Armes à F</w:t>
      </w:r>
      <w:r w:rsidRPr="00E501EB">
        <w:rPr>
          <w:rFonts w:ascii="Book Antiqua" w:hAnsi="Book Antiqua"/>
          <w:sz w:val="24"/>
          <w:szCs w:val="24"/>
        </w:rPr>
        <w:t>eu</w:t>
      </w:r>
      <w:r w:rsidR="00AC3B39">
        <w:rPr>
          <w:rFonts w:ascii="Book Antiqua" w:hAnsi="Book Antiqua"/>
          <w:sz w:val="24"/>
          <w:szCs w:val="24"/>
        </w:rPr>
        <w:t xml:space="preserve"> et les D</w:t>
      </w:r>
      <w:r w:rsidR="00AC3B39" w:rsidRPr="00AC3B39">
        <w:rPr>
          <w:rFonts w:ascii="Book Antiqua" w:hAnsi="Book Antiqua"/>
          <w:sz w:val="24"/>
          <w:szCs w:val="24"/>
        </w:rPr>
        <w:t>irectives relatives au maintien de l'ordre lors des rassemblements et autres documents présentant un intérêt pour les agents chargés de l'application de la loi.</w:t>
      </w:r>
    </w:p>
    <w:p w14:paraId="48F44A19" w14:textId="3B0E6501" w:rsidR="00E501EB" w:rsidRDefault="00176F9C" w:rsidP="00176F9C">
      <w:pPr>
        <w:pStyle w:val="Paragraphedeliste"/>
        <w:numPr>
          <w:ilvl w:val="0"/>
          <w:numId w:val="30"/>
        </w:numPr>
        <w:spacing w:after="0" w:line="240" w:lineRule="auto"/>
        <w:jc w:val="both"/>
        <w:rPr>
          <w:rFonts w:ascii="Book Antiqua" w:hAnsi="Book Antiqua"/>
          <w:sz w:val="24"/>
          <w:szCs w:val="24"/>
        </w:rPr>
      </w:pPr>
      <w:r>
        <w:rPr>
          <w:rFonts w:ascii="Book Antiqua" w:hAnsi="Book Antiqua"/>
          <w:sz w:val="24"/>
          <w:szCs w:val="24"/>
        </w:rPr>
        <w:t>Poursuivre l</w:t>
      </w:r>
      <w:r w:rsidR="00E501EB" w:rsidRPr="00E501EB">
        <w:rPr>
          <w:rFonts w:ascii="Book Antiqua" w:hAnsi="Book Antiqua"/>
          <w:sz w:val="24"/>
          <w:szCs w:val="24"/>
        </w:rPr>
        <w:t>es mesures visant à accorder une attention particulière à la situation des mineurs en conflit avec la loi.</w:t>
      </w:r>
    </w:p>
    <w:p w14:paraId="5ECB81BD" w14:textId="4F695219" w:rsidR="00E501EB" w:rsidRDefault="00E501EB" w:rsidP="00E501EB">
      <w:pPr>
        <w:pStyle w:val="Paragraphedeliste"/>
        <w:numPr>
          <w:ilvl w:val="0"/>
          <w:numId w:val="30"/>
        </w:numPr>
        <w:spacing w:after="0" w:line="240" w:lineRule="auto"/>
        <w:jc w:val="both"/>
        <w:rPr>
          <w:rFonts w:ascii="Book Antiqua" w:hAnsi="Book Antiqua"/>
          <w:sz w:val="24"/>
          <w:szCs w:val="24"/>
        </w:rPr>
      </w:pPr>
      <w:r w:rsidRPr="00E501EB">
        <w:rPr>
          <w:rFonts w:ascii="Book Antiqua" w:hAnsi="Book Antiqua"/>
          <w:sz w:val="24"/>
          <w:szCs w:val="24"/>
        </w:rPr>
        <w:t>Renforcer le</w:t>
      </w:r>
      <w:r>
        <w:rPr>
          <w:rFonts w:ascii="Book Antiqua" w:hAnsi="Book Antiqua"/>
          <w:sz w:val="24"/>
          <w:szCs w:val="24"/>
        </w:rPr>
        <w:t>s services de</w:t>
      </w:r>
      <w:r w:rsidRPr="00E501EB">
        <w:rPr>
          <w:rFonts w:ascii="Book Antiqua" w:hAnsi="Book Antiqua"/>
          <w:sz w:val="24"/>
          <w:szCs w:val="24"/>
        </w:rPr>
        <w:t xml:space="preserve"> santé </w:t>
      </w:r>
      <w:r>
        <w:rPr>
          <w:rFonts w:ascii="Book Antiqua" w:hAnsi="Book Antiqua"/>
          <w:sz w:val="24"/>
          <w:szCs w:val="24"/>
        </w:rPr>
        <w:t xml:space="preserve">en milieu carcéral, </w:t>
      </w:r>
      <w:r w:rsidRPr="00E501EB">
        <w:rPr>
          <w:rFonts w:ascii="Book Antiqua" w:hAnsi="Book Antiqua"/>
          <w:sz w:val="24"/>
          <w:szCs w:val="24"/>
        </w:rPr>
        <w:t>en termes d'assistance médicale, d'examens cliniques, d'assistance médicamenteuse, y compris pour les personnes atteintes de maladies chroniques et mentales, d'amélioration des conditions d'hygiène et d'approvisionnement en eau.</w:t>
      </w:r>
    </w:p>
    <w:p w14:paraId="403D15A3" w14:textId="425D8EC6" w:rsidR="00E501EB" w:rsidRDefault="00E501EB" w:rsidP="00E501EB">
      <w:pPr>
        <w:pStyle w:val="Paragraphedeliste"/>
        <w:numPr>
          <w:ilvl w:val="0"/>
          <w:numId w:val="30"/>
        </w:numPr>
        <w:spacing w:after="0" w:line="240" w:lineRule="auto"/>
        <w:jc w:val="both"/>
        <w:rPr>
          <w:rFonts w:ascii="Book Antiqua" w:hAnsi="Book Antiqua"/>
          <w:sz w:val="24"/>
          <w:szCs w:val="24"/>
        </w:rPr>
      </w:pPr>
      <w:r w:rsidRPr="00E501EB">
        <w:rPr>
          <w:rFonts w:ascii="Book Antiqua" w:hAnsi="Book Antiqua"/>
          <w:sz w:val="24"/>
          <w:szCs w:val="24"/>
        </w:rPr>
        <w:t>Renforcer les efforts de formation des agents chargés de l'application de la loi au niveau national dans les domaines liés à la promotion et à</w:t>
      </w:r>
      <w:r>
        <w:rPr>
          <w:rFonts w:ascii="Book Antiqua" w:hAnsi="Book Antiqua"/>
          <w:sz w:val="24"/>
          <w:szCs w:val="24"/>
        </w:rPr>
        <w:t xml:space="preserve"> la protection des droits de l'H</w:t>
      </w:r>
      <w:r w:rsidRPr="00E501EB">
        <w:rPr>
          <w:rFonts w:ascii="Book Antiqua" w:hAnsi="Book Antiqua"/>
          <w:sz w:val="24"/>
          <w:szCs w:val="24"/>
        </w:rPr>
        <w:t>omme.</w:t>
      </w:r>
    </w:p>
    <w:p w14:paraId="0273F03A" w14:textId="345D2406" w:rsidR="00E501EB" w:rsidRDefault="00E501EB" w:rsidP="00E501EB">
      <w:pPr>
        <w:pStyle w:val="Paragraphedeliste"/>
        <w:numPr>
          <w:ilvl w:val="0"/>
          <w:numId w:val="30"/>
        </w:numPr>
        <w:spacing w:after="0" w:line="240" w:lineRule="auto"/>
        <w:jc w:val="both"/>
        <w:rPr>
          <w:rFonts w:ascii="Book Antiqua" w:hAnsi="Book Antiqua"/>
          <w:sz w:val="24"/>
          <w:szCs w:val="24"/>
        </w:rPr>
      </w:pPr>
      <w:r w:rsidRPr="00E501EB">
        <w:rPr>
          <w:rFonts w:ascii="Book Antiqua" w:hAnsi="Book Antiqua"/>
          <w:sz w:val="24"/>
          <w:szCs w:val="24"/>
        </w:rPr>
        <w:t>Poursuivre les efforts visant à garantir le respect et la mise en œuvre des programmes de formation professionnelle et de loisirs destinés aux détenus dans le pays.</w:t>
      </w:r>
    </w:p>
    <w:p w14:paraId="34D384AA" w14:textId="3B139279" w:rsidR="00E501EB" w:rsidRDefault="00E501EB" w:rsidP="00E501EB">
      <w:pPr>
        <w:spacing w:after="0" w:line="240" w:lineRule="auto"/>
        <w:rPr>
          <w:rFonts w:ascii="Book Antiqua" w:hAnsi="Book Antiqua"/>
          <w:sz w:val="24"/>
          <w:szCs w:val="24"/>
        </w:rPr>
      </w:pPr>
    </w:p>
    <w:p w14:paraId="31952BF4" w14:textId="6E696DFD" w:rsidR="00046787" w:rsidRDefault="00046787" w:rsidP="00046787">
      <w:pPr>
        <w:spacing w:after="0" w:line="240" w:lineRule="auto"/>
        <w:contextualSpacing/>
        <w:jc w:val="both"/>
        <w:rPr>
          <w:rFonts w:ascii="Book Antiqua" w:hAnsi="Book Antiqua"/>
          <w:b/>
          <w:bCs/>
          <w:sz w:val="26"/>
          <w:szCs w:val="26"/>
        </w:rPr>
      </w:pPr>
    </w:p>
    <w:p w14:paraId="42C3F0FA" w14:textId="77777777" w:rsidR="00046787" w:rsidRDefault="00046787" w:rsidP="00046787">
      <w:pPr>
        <w:spacing w:after="0" w:line="240" w:lineRule="auto"/>
        <w:contextualSpacing/>
        <w:jc w:val="both"/>
        <w:rPr>
          <w:rFonts w:ascii="Book Antiqua" w:hAnsi="Book Antiqua"/>
          <w:b/>
          <w:bCs/>
          <w:sz w:val="26"/>
          <w:szCs w:val="26"/>
        </w:rPr>
      </w:pPr>
    </w:p>
    <w:p w14:paraId="26770EDC" w14:textId="0D951DEF" w:rsidR="00691838" w:rsidRDefault="00691838" w:rsidP="00046787">
      <w:pPr>
        <w:spacing w:after="0" w:line="240" w:lineRule="auto"/>
        <w:contextualSpacing/>
        <w:jc w:val="both"/>
        <w:rPr>
          <w:rFonts w:ascii="Book Antiqua" w:hAnsi="Book Antiqua"/>
          <w:b/>
          <w:bCs/>
          <w:sz w:val="26"/>
          <w:szCs w:val="26"/>
        </w:rPr>
      </w:pPr>
    </w:p>
    <w:p w14:paraId="2CAA0117" w14:textId="10F889BA" w:rsidR="00E00F81" w:rsidRDefault="00E00F81" w:rsidP="00046787">
      <w:pPr>
        <w:spacing w:after="0" w:line="240" w:lineRule="auto"/>
        <w:contextualSpacing/>
        <w:jc w:val="both"/>
        <w:rPr>
          <w:rFonts w:ascii="Book Antiqua" w:hAnsi="Book Antiqua"/>
          <w:b/>
          <w:bCs/>
          <w:sz w:val="26"/>
          <w:szCs w:val="26"/>
        </w:rPr>
      </w:pPr>
    </w:p>
    <w:p w14:paraId="29C86B28" w14:textId="77777777" w:rsidR="00E00F81" w:rsidRDefault="00E00F81" w:rsidP="00046787">
      <w:pPr>
        <w:spacing w:after="0" w:line="240" w:lineRule="auto"/>
        <w:contextualSpacing/>
        <w:jc w:val="both"/>
        <w:rPr>
          <w:rFonts w:ascii="Book Antiqua" w:hAnsi="Book Antiqua"/>
          <w:b/>
          <w:bCs/>
          <w:sz w:val="26"/>
          <w:szCs w:val="26"/>
        </w:rPr>
      </w:pPr>
    </w:p>
    <w:p w14:paraId="3CDE3116" w14:textId="330DF23C" w:rsidR="00826DC7" w:rsidRDefault="00826DC7" w:rsidP="00046787">
      <w:pPr>
        <w:spacing w:after="0" w:line="240" w:lineRule="auto"/>
        <w:contextualSpacing/>
        <w:jc w:val="both"/>
        <w:rPr>
          <w:rFonts w:ascii="Book Antiqua" w:hAnsi="Book Antiqua"/>
          <w:b/>
          <w:bCs/>
          <w:sz w:val="26"/>
          <w:szCs w:val="26"/>
        </w:rPr>
      </w:pPr>
    </w:p>
    <w:p w14:paraId="3912A816" w14:textId="77777777" w:rsidR="00826DC7" w:rsidRPr="00046787" w:rsidRDefault="00826DC7" w:rsidP="00046787">
      <w:pPr>
        <w:spacing w:after="0" w:line="240" w:lineRule="auto"/>
        <w:contextualSpacing/>
        <w:jc w:val="both"/>
        <w:rPr>
          <w:rFonts w:ascii="Book Antiqua" w:hAnsi="Book Antiqua"/>
          <w:b/>
          <w:bCs/>
          <w:sz w:val="26"/>
          <w:szCs w:val="26"/>
        </w:rPr>
      </w:pPr>
    </w:p>
    <w:p w14:paraId="72008FA4" w14:textId="77777777" w:rsidR="00046787" w:rsidRPr="00F759F4" w:rsidRDefault="005F296C" w:rsidP="00F759F4">
      <w:pPr>
        <w:pStyle w:val="Titre2"/>
        <w:jc w:val="both"/>
        <w:rPr>
          <w:rFonts w:ascii="Book Antiqua" w:eastAsia="Cambria" w:hAnsi="Book Antiqua" w:cs="Times New Roman"/>
          <w:bCs/>
        </w:rPr>
      </w:pPr>
      <w:bookmarkStart w:id="14" w:name="_Toc223261109"/>
      <w:r>
        <w:rPr>
          <w:rFonts w:ascii="Book Antiqua" w:hAnsi="Book Antiqua"/>
        </w:rPr>
        <w:t>M</w:t>
      </w:r>
      <w:r w:rsidR="00046787" w:rsidRPr="00F759F4">
        <w:rPr>
          <w:rFonts w:ascii="Book Antiqua" w:hAnsi="Book Antiqua"/>
        </w:rPr>
        <w:t>andat de la Rapporteure Spéciale sur la Liberté d'Expression et l'Accès à l'Information en Afrique</w:t>
      </w:r>
      <w:bookmarkEnd w:id="14"/>
      <w:r w:rsidR="00046787" w:rsidRPr="00F759F4">
        <w:rPr>
          <w:rFonts w:ascii="Book Antiqua" w:hAnsi="Book Antiqua"/>
        </w:rPr>
        <w:t xml:space="preserve"> </w:t>
      </w:r>
    </w:p>
    <w:p w14:paraId="1A938B34" w14:textId="77777777" w:rsidR="00046787" w:rsidRPr="00046787" w:rsidRDefault="00046787" w:rsidP="00046787">
      <w:pPr>
        <w:spacing w:after="0" w:line="240" w:lineRule="auto"/>
        <w:jc w:val="both"/>
        <w:rPr>
          <w:rFonts w:ascii="Book Antiqua" w:eastAsia="Cambria" w:hAnsi="Book Antiqua" w:cs="Times New Roman"/>
          <w:bCs/>
          <w:sz w:val="24"/>
          <w:szCs w:val="24"/>
        </w:rPr>
      </w:pPr>
    </w:p>
    <w:p w14:paraId="295010D9" w14:textId="14754EAD" w:rsidR="00046787" w:rsidRDefault="00691838" w:rsidP="00691838">
      <w:pPr>
        <w:spacing w:after="0" w:line="240" w:lineRule="auto"/>
        <w:jc w:val="both"/>
        <w:rPr>
          <w:rFonts w:ascii="Book Antiqua" w:hAnsi="Book Antiqua"/>
          <w:sz w:val="24"/>
        </w:rPr>
      </w:pPr>
      <w:r>
        <w:rPr>
          <w:rFonts w:ascii="Book Antiqua" w:hAnsi="Book Antiqua"/>
          <w:sz w:val="24"/>
        </w:rPr>
        <w:t>48</w:t>
      </w:r>
      <w:r w:rsidR="00991341">
        <w:rPr>
          <w:rFonts w:ascii="Book Antiqua" w:hAnsi="Book Antiqua"/>
          <w:sz w:val="24"/>
        </w:rPr>
        <w:t xml:space="preserve">. </w:t>
      </w:r>
      <w:r w:rsidR="00046787">
        <w:rPr>
          <w:rFonts w:ascii="Book Antiqua" w:hAnsi="Book Antiqua"/>
          <w:sz w:val="24"/>
        </w:rPr>
        <w:t xml:space="preserve">La Constitution tunisienne, en son article 37, consacre la liberté d'opinion, de pensée, d'expression, d'information et de publication et interdit la censure préalable. </w:t>
      </w:r>
    </w:p>
    <w:p w14:paraId="7FA32F31" w14:textId="77777777" w:rsidR="001D3EA9" w:rsidRPr="00046787" w:rsidRDefault="001D3EA9" w:rsidP="001D3EA9">
      <w:pPr>
        <w:spacing w:after="0" w:line="240" w:lineRule="auto"/>
        <w:jc w:val="both"/>
        <w:rPr>
          <w:rFonts w:ascii="Book Antiqua" w:eastAsia="Cambria" w:hAnsi="Book Antiqua" w:cs="Times New Roman"/>
          <w:bCs/>
          <w:sz w:val="24"/>
          <w:szCs w:val="24"/>
        </w:rPr>
      </w:pPr>
    </w:p>
    <w:p w14:paraId="32566D41" w14:textId="14407569" w:rsidR="00046787" w:rsidRPr="00046787" w:rsidRDefault="00691838" w:rsidP="00691838">
      <w:pPr>
        <w:spacing w:after="0" w:line="240" w:lineRule="auto"/>
        <w:jc w:val="both"/>
        <w:rPr>
          <w:rFonts w:ascii="Book Antiqua" w:eastAsia="Cambria" w:hAnsi="Book Antiqua" w:cs="Times New Roman"/>
          <w:bCs/>
          <w:sz w:val="24"/>
          <w:szCs w:val="24"/>
        </w:rPr>
      </w:pPr>
      <w:r>
        <w:rPr>
          <w:rFonts w:ascii="Book Antiqua" w:hAnsi="Book Antiqua"/>
          <w:sz w:val="24"/>
        </w:rPr>
        <w:t>49</w:t>
      </w:r>
      <w:r w:rsidR="00991341">
        <w:rPr>
          <w:rFonts w:ascii="Book Antiqua" w:hAnsi="Book Antiqua"/>
          <w:sz w:val="24"/>
        </w:rPr>
        <w:t xml:space="preserve">. </w:t>
      </w:r>
      <w:r w:rsidR="00046787">
        <w:rPr>
          <w:rFonts w:ascii="Book Antiqua" w:hAnsi="Book Antiqua"/>
          <w:sz w:val="24"/>
        </w:rPr>
        <w:t>Néanmoins, la Commission a exprimé ses préoccupations concernant la répression accrue des dissidents et de la liberté d'expression, ainsi que les personnes poursuivies uniquement pour leurs activités politiques pacifiques et l'exercice de leurs droits en Tunisie</w:t>
      </w:r>
      <w:r w:rsidR="00046787" w:rsidRPr="00046787">
        <w:rPr>
          <w:rFonts w:ascii="Book Antiqua" w:eastAsia="Cambria" w:hAnsi="Book Antiqua" w:cs="Times New Roman"/>
          <w:bCs/>
          <w:sz w:val="24"/>
          <w:szCs w:val="24"/>
          <w:vertAlign w:val="superscript"/>
        </w:rPr>
        <w:footnoteReference w:id="14"/>
      </w:r>
      <w:r w:rsidR="00046787">
        <w:rPr>
          <w:rFonts w:ascii="Book Antiqua" w:hAnsi="Book Antiqua"/>
          <w:sz w:val="24"/>
        </w:rPr>
        <w:t xml:space="preserve">. </w:t>
      </w:r>
    </w:p>
    <w:p w14:paraId="38AA133B" w14:textId="77777777" w:rsidR="00046787" w:rsidRPr="00046787" w:rsidRDefault="00046787" w:rsidP="00046787">
      <w:pPr>
        <w:spacing w:after="0" w:line="240" w:lineRule="auto"/>
        <w:jc w:val="both"/>
        <w:rPr>
          <w:rFonts w:ascii="Book Antiqua" w:eastAsia="Cambria" w:hAnsi="Book Antiqua" w:cs="Times New Roman"/>
          <w:bCs/>
          <w:color w:val="0070C0"/>
          <w:sz w:val="24"/>
          <w:szCs w:val="24"/>
        </w:rPr>
      </w:pPr>
    </w:p>
    <w:p w14:paraId="6FB0963F" w14:textId="738B6578" w:rsidR="00046787" w:rsidRDefault="00691838" w:rsidP="007D576C">
      <w:pPr>
        <w:spacing w:after="0" w:line="240" w:lineRule="auto"/>
        <w:jc w:val="both"/>
        <w:rPr>
          <w:rFonts w:ascii="Book Antiqua" w:hAnsi="Book Antiqua"/>
          <w:color w:val="000000" w:themeColor="text1"/>
          <w:sz w:val="24"/>
        </w:rPr>
      </w:pPr>
      <w:r>
        <w:rPr>
          <w:rFonts w:ascii="Book Antiqua" w:hAnsi="Book Antiqua"/>
          <w:color w:val="000000" w:themeColor="text1"/>
          <w:sz w:val="24"/>
        </w:rPr>
        <w:t>50</w:t>
      </w:r>
      <w:r w:rsidR="00991341">
        <w:rPr>
          <w:rFonts w:ascii="Book Antiqua" w:hAnsi="Book Antiqua"/>
          <w:color w:val="000000" w:themeColor="text1"/>
          <w:sz w:val="24"/>
        </w:rPr>
        <w:t xml:space="preserve">. </w:t>
      </w:r>
      <w:r w:rsidR="001D3EA9">
        <w:rPr>
          <w:rFonts w:ascii="Book Antiqua" w:hAnsi="Book Antiqua"/>
          <w:color w:val="000000" w:themeColor="text1"/>
          <w:sz w:val="24"/>
        </w:rPr>
        <w:t>À ce titre, l</w:t>
      </w:r>
      <w:r w:rsidR="00046787">
        <w:rPr>
          <w:rFonts w:ascii="Book Antiqua" w:hAnsi="Book Antiqua"/>
          <w:color w:val="000000" w:themeColor="text1"/>
          <w:sz w:val="24"/>
        </w:rPr>
        <w:t>a Commission a publié, le 23 mai 2024, un Communiqué de presse</w:t>
      </w:r>
      <w:r w:rsidR="00046787" w:rsidRPr="00046787">
        <w:rPr>
          <w:rFonts w:ascii="Book Antiqua" w:hAnsi="Book Antiqua"/>
          <w:color w:val="000000" w:themeColor="text1"/>
          <w:sz w:val="24"/>
          <w:szCs w:val="24"/>
          <w:vertAlign w:val="superscript"/>
        </w:rPr>
        <w:footnoteReference w:id="15"/>
      </w:r>
      <w:r w:rsidR="00046787">
        <w:rPr>
          <w:rFonts w:ascii="Book Antiqua" w:hAnsi="Book Antiqua"/>
          <w:color w:val="000000" w:themeColor="text1"/>
          <w:sz w:val="24"/>
        </w:rPr>
        <w:t xml:space="preserve"> sur la situation des droits de l'Homme en République tunisienne, dans lequel elle exprimait ses préoccupations concernant en particulier le droit à la liberté d'expression et l'accès à l'information.</w:t>
      </w:r>
    </w:p>
    <w:p w14:paraId="6480EA97" w14:textId="77777777" w:rsidR="00CB6C2D" w:rsidRDefault="00CB6C2D" w:rsidP="001D3EA9">
      <w:pPr>
        <w:spacing w:after="0" w:line="240" w:lineRule="auto"/>
        <w:jc w:val="both"/>
        <w:rPr>
          <w:rFonts w:ascii="Book Antiqua" w:hAnsi="Book Antiqua"/>
          <w:color w:val="000000" w:themeColor="text1"/>
          <w:sz w:val="24"/>
        </w:rPr>
      </w:pPr>
    </w:p>
    <w:p w14:paraId="40B49EDD" w14:textId="07B84DA4" w:rsidR="00CB6C2D" w:rsidRDefault="00691838" w:rsidP="007D576C">
      <w:pPr>
        <w:spacing w:after="0" w:line="240" w:lineRule="auto"/>
        <w:jc w:val="both"/>
        <w:rPr>
          <w:rFonts w:ascii="Book Antiqua" w:hAnsi="Book Antiqua"/>
          <w:color w:val="000000" w:themeColor="text1"/>
          <w:sz w:val="24"/>
        </w:rPr>
      </w:pPr>
      <w:r>
        <w:rPr>
          <w:rFonts w:ascii="Book Antiqua" w:hAnsi="Book Antiqua"/>
          <w:color w:val="000000" w:themeColor="text1"/>
          <w:sz w:val="24"/>
        </w:rPr>
        <w:t>51</w:t>
      </w:r>
      <w:r w:rsidR="00991341">
        <w:rPr>
          <w:rFonts w:ascii="Book Antiqua" w:hAnsi="Book Antiqua"/>
          <w:color w:val="000000" w:themeColor="text1"/>
          <w:sz w:val="24"/>
        </w:rPr>
        <w:t xml:space="preserve">. </w:t>
      </w:r>
      <w:r w:rsidR="00CB6C2D">
        <w:rPr>
          <w:rFonts w:ascii="Book Antiqua" w:hAnsi="Book Antiqua"/>
          <w:color w:val="000000" w:themeColor="text1"/>
          <w:sz w:val="24"/>
        </w:rPr>
        <w:t xml:space="preserve">La Commission prend note des informations relatives au processus de révision de la </w:t>
      </w:r>
      <w:r w:rsidR="00CB6C2D" w:rsidRPr="00CB6C2D">
        <w:rPr>
          <w:rFonts w:ascii="Book Antiqua" w:hAnsi="Book Antiqua"/>
          <w:color w:val="000000" w:themeColor="text1"/>
          <w:sz w:val="24"/>
        </w:rPr>
        <w:t>Loi fondamentale n° 63 du 2004 du 27 juillet 2004 relative à la protection des données à caractère personnel</w:t>
      </w:r>
      <w:r w:rsidR="00CB6C2D">
        <w:rPr>
          <w:rFonts w:ascii="Book Antiqua" w:hAnsi="Book Antiqua"/>
          <w:color w:val="000000" w:themeColor="text1"/>
          <w:sz w:val="24"/>
        </w:rPr>
        <w:t>.</w:t>
      </w:r>
    </w:p>
    <w:p w14:paraId="6C3F4F5C" w14:textId="77777777" w:rsidR="001D3EA9" w:rsidRDefault="001D3EA9" w:rsidP="001D3EA9">
      <w:pPr>
        <w:spacing w:after="0" w:line="240" w:lineRule="auto"/>
        <w:jc w:val="both"/>
        <w:rPr>
          <w:rFonts w:ascii="Book Antiqua" w:hAnsi="Book Antiqua"/>
          <w:color w:val="000000" w:themeColor="text1"/>
          <w:sz w:val="24"/>
        </w:rPr>
      </w:pPr>
    </w:p>
    <w:p w14:paraId="559714A7" w14:textId="14D37DB3" w:rsidR="007D576C" w:rsidRDefault="00691838" w:rsidP="00691838">
      <w:pPr>
        <w:spacing w:after="0" w:line="240" w:lineRule="auto"/>
        <w:jc w:val="both"/>
        <w:rPr>
          <w:rFonts w:ascii="Book Antiqua" w:hAnsi="Book Antiqua"/>
          <w:color w:val="000000" w:themeColor="text1"/>
          <w:sz w:val="24"/>
        </w:rPr>
      </w:pPr>
      <w:r>
        <w:rPr>
          <w:rFonts w:ascii="Book Antiqua" w:hAnsi="Book Antiqua"/>
          <w:color w:val="000000" w:themeColor="text1"/>
          <w:sz w:val="24"/>
        </w:rPr>
        <w:t>52</w:t>
      </w:r>
      <w:r w:rsidR="00991341">
        <w:rPr>
          <w:rFonts w:ascii="Book Antiqua" w:hAnsi="Book Antiqua"/>
          <w:color w:val="000000" w:themeColor="text1"/>
          <w:sz w:val="24"/>
        </w:rPr>
        <w:t xml:space="preserve">. </w:t>
      </w:r>
      <w:r w:rsidR="001D3EA9">
        <w:rPr>
          <w:rFonts w:ascii="Book Antiqua" w:hAnsi="Book Antiqua"/>
          <w:color w:val="000000" w:themeColor="text1"/>
          <w:sz w:val="24"/>
        </w:rPr>
        <w:t>La</w:t>
      </w:r>
      <w:r w:rsidR="003C5344">
        <w:rPr>
          <w:rFonts w:ascii="Book Antiqua" w:hAnsi="Book Antiqua"/>
          <w:color w:val="000000" w:themeColor="text1"/>
          <w:sz w:val="24"/>
        </w:rPr>
        <w:t xml:space="preserve"> D</w:t>
      </w:r>
      <w:r w:rsidR="001D3EA9">
        <w:rPr>
          <w:rFonts w:ascii="Book Antiqua" w:hAnsi="Book Antiqua"/>
          <w:color w:val="000000" w:themeColor="text1"/>
          <w:sz w:val="24"/>
        </w:rPr>
        <w:t xml:space="preserve">élégation n’a pas </w:t>
      </w:r>
      <w:r w:rsidR="00026F5A" w:rsidRPr="00026F5A">
        <w:rPr>
          <w:rFonts w:ascii="Book Antiqua" w:hAnsi="Book Antiqua"/>
          <w:color w:val="000000" w:themeColor="text1"/>
          <w:sz w:val="24"/>
        </w:rPr>
        <w:t xml:space="preserve">n’a pas réagi à la préoccupation de la Commission quant à la fermeture de l’Instance Nationale d’Accès à l’Information (INAI) en </w:t>
      </w:r>
      <w:r w:rsidR="00026F5A">
        <w:rPr>
          <w:rFonts w:ascii="Book Antiqua" w:hAnsi="Book Antiqua"/>
          <w:color w:val="000000" w:themeColor="text1"/>
          <w:sz w:val="24"/>
        </w:rPr>
        <w:t>août 2025, ni</w:t>
      </w:r>
      <w:r w:rsidR="00026F5A" w:rsidRPr="00026F5A">
        <w:rPr>
          <w:rFonts w:ascii="Book Antiqua" w:hAnsi="Book Antiqua"/>
          <w:color w:val="000000" w:themeColor="text1"/>
          <w:sz w:val="24"/>
        </w:rPr>
        <w:t xml:space="preserve"> </w:t>
      </w:r>
      <w:r w:rsidR="001D3EA9">
        <w:rPr>
          <w:rFonts w:ascii="Book Antiqua" w:hAnsi="Book Antiqua"/>
          <w:color w:val="000000" w:themeColor="text1"/>
          <w:sz w:val="24"/>
        </w:rPr>
        <w:t xml:space="preserve">donné suite </w:t>
      </w:r>
      <w:r w:rsidR="00B2500D">
        <w:rPr>
          <w:rFonts w:ascii="Book Antiqua" w:hAnsi="Book Antiqua"/>
          <w:color w:val="000000" w:themeColor="text1"/>
          <w:sz w:val="24"/>
        </w:rPr>
        <w:t>aux</w:t>
      </w:r>
      <w:r w:rsidR="001D3EA9">
        <w:rPr>
          <w:rFonts w:ascii="Book Antiqua" w:hAnsi="Book Antiqua"/>
          <w:color w:val="000000" w:themeColor="text1"/>
          <w:sz w:val="24"/>
        </w:rPr>
        <w:t xml:space="preserve"> question</w:t>
      </w:r>
      <w:r w:rsidR="00B2500D">
        <w:rPr>
          <w:rFonts w:ascii="Book Antiqua" w:hAnsi="Book Antiqua"/>
          <w:color w:val="000000" w:themeColor="text1"/>
          <w:sz w:val="24"/>
        </w:rPr>
        <w:t>s</w:t>
      </w:r>
      <w:r w:rsidR="001D3EA9">
        <w:rPr>
          <w:rFonts w:ascii="Book Antiqua" w:hAnsi="Book Antiqua"/>
          <w:color w:val="000000" w:themeColor="text1"/>
          <w:sz w:val="24"/>
        </w:rPr>
        <w:t xml:space="preserve"> relative</w:t>
      </w:r>
      <w:r w:rsidR="00B2500D">
        <w:rPr>
          <w:rFonts w:ascii="Book Antiqua" w:hAnsi="Book Antiqua"/>
          <w:color w:val="000000" w:themeColor="text1"/>
          <w:sz w:val="24"/>
        </w:rPr>
        <w:t>s</w:t>
      </w:r>
      <w:r w:rsidR="001D3EA9">
        <w:rPr>
          <w:rFonts w:ascii="Book Antiqua" w:hAnsi="Book Antiqua"/>
          <w:color w:val="000000" w:themeColor="text1"/>
          <w:sz w:val="24"/>
        </w:rPr>
        <w:t xml:space="preserve"> aux </w:t>
      </w:r>
      <w:r w:rsidR="001D3EA9" w:rsidRPr="001D3EA9">
        <w:rPr>
          <w:rFonts w:ascii="Book Antiqua" w:hAnsi="Book Antiqua"/>
          <w:color w:val="000000" w:themeColor="text1"/>
          <w:sz w:val="24"/>
        </w:rPr>
        <w:t>ressources humaines et financières</w:t>
      </w:r>
      <w:r w:rsidR="001D3EA9">
        <w:rPr>
          <w:rFonts w:ascii="Book Antiqua" w:hAnsi="Book Antiqua"/>
          <w:color w:val="000000" w:themeColor="text1"/>
          <w:sz w:val="24"/>
        </w:rPr>
        <w:t xml:space="preserve"> dont </w:t>
      </w:r>
      <w:r w:rsidR="00026F5A">
        <w:rPr>
          <w:rFonts w:ascii="Book Antiqua" w:hAnsi="Book Antiqua"/>
          <w:color w:val="000000" w:themeColor="text1"/>
          <w:sz w:val="24"/>
        </w:rPr>
        <w:t xml:space="preserve">cette instance disposait. De même pour </w:t>
      </w:r>
      <w:r w:rsidR="00C444C1">
        <w:rPr>
          <w:rFonts w:ascii="Book Antiqua" w:hAnsi="Book Antiqua"/>
          <w:color w:val="000000" w:themeColor="text1"/>
          <w:sz w:val="24"/>
        </w:rPr>
        <w:t>l</w:t>
      </w:r>
      <w:r w:rsidR="00C444C1" w:rsidRPr="00C444C1">
        <w:rPr>
          <w:rFonts w:ascii="Book Antiqua" w:hAnsi="Book Antiqua"/>
          <w:color w:val="000000" w:themeColor="text1"/>
          <w:sz w:val="24"/>
        </w:rPr>
        <w:t>’abrog</w:t>
      </w:r>
      <w:r w:rsidR="00C444C1">
        <w:rPr>
          <w:rFonts w:ascii="Book Antiqua" w:hAnsi="Book Antiqua"/>
          <w:color w:val="000000" w:themeColor="text1"/>
          <w:sz w:val="24"/>
        </w:rPr>
        <w:t>ation d</w:t>
      </w:r>
      <w:r w:rsidR="00C444C1" w:rsidRPr="00C444C1">
        <w:rPr>
          <w:rFonts w:ascii="Book Antiqua" w:hAnsi="Book Antiqua"/>
          <w:color w:val="000000" w:themeColor="text1"/>
          <w:sz w:val="24"/>
        </w:rPr>
        <w:t>es lois pénales sur la diffamation qui peuvent entraver la liberté d’expression</w:t>
      </w:r>
      <w:r w:rsidR="00C444C1">
        <w:rPr>
          <w:rFonts w:ascii="Book Antiqua" w:hAnsi="Book Antiqua"/>
          <w:color w:val="000000" w:themeColor="text1"/>
          <w:sz w:val="24"/>
        </w:rPr>
        <w:t xml:space="preserve"> et à l’autocensure. </w:t>
      </w:r>
    </w:p>
    <w:p w14:paraId="276FB506" w14:textId="5C400ECB" w:rsidR="00C444C1" w:rsidRDefault="00691838" w:rsidP="001D3EA9">
      <w:pPr>
        <w:spacing w:after="0" w:line="240" w:lineRule="auto"/>
        <w:jc w:val="both"/>
        <w:rPr>
          <w:rFonts w:ascii="Book Antiqua" w:hAnsi="Book Antiqua"/>
          <w:color w:val="000000" w:themeColor="text1"/>
          <w:sz w:val="24"/>
        </w:rPr>
      </w:pPr>
      <w:r w:rsidRPr="00B67886">
        <w:rPr>
          <w:rFonts w:asciiTheme="majorBidi" w:hAnsiTheme="majorBidi" w:cstheme="majorBidi"/>
          <w:noProof/>
          <w:sz w:val="24"/>
          <w:szCs w:val="24"/>
          <w:rtl/>
          <w:lang w:val="en-US"/>
        </w:rPr>
        <mc:AlternateContent>
          <mc:Choice Requires="wps">
            <w:drawing>
              <wp:anchor distT="0" distB="0" distL="114300" distR="114300" simplePos="0" relativeHeight="251683840" behindDoc="1" locked="0" layoutInCell="1" allowOverlap="1" wp14:anchorId="2CAFD388" wp14:editId="6E4BF8E6">
                <wp:simplePos x="0" y="0"/>
                <wp:positionH relativeFrom="margin">
                  <wp:posOffset>0</wp:posOffset>
                </wp:positionH>
                <wp:positionV relativeFrom="paragraph">
                  <wp:posOffset>52071</wp:posOffset>
                </wp:positionV>
                <wp:extent cx="6092190" cy="2743200"/>
                <wp:effectExtent l="0" t="0" r="22860" b="19050"/>
                <wp:wrapNone/>
                <wp:docPr id="13" name="Rounded Rectangle 13"/>
                <wp:cNvGraphicFramePr/>
                <a:graphic xmlns:a="http://schemas.openxmlformats.org/drawingml/2006/main">
                  <a:graphicData uri="http://schemas.microsoft.com/office/word/2010/wordprocessingShape">
                    <wps:wsp>
                      <wps:cNvSpPr/>
                      <wps:spPr>
                        <a:xfrm>
                          <a:off x="0" y="0"/>
                          <a:ext cx="6092190" cy="2743200"/>
                        </a:xfrm>
                        <a:prstGeom prst="roundRect">
                          <a:avLst>
                            <a:gd name="adj" fmla="val 4412"/>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84DB40" id="Rounded Rectangle 13" o:spid="_x0000_s1026" style="position:absolute;margin-left:0;margin-top:4.1pt;width:479.7pt;height:3in;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289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" fillcolor="window" strokecolor="#70ad47" strokeweight="1pt">
                <v:stroke joinstyle="miter"/>
                <w10:wrap anchorx="margin"/>
              </v:roundrect>
            </w:pict>
          </mc:Fallback>
        </mc:AlternateContent>
      </w:r>
    </w:p>
    <w:p w14:paraId="03806C58" w14:textId="6E01F5D0" w:rsidR="00C444C1" w:rsidRPr="00B67886" w:rsidRDefault="00C444C1" w:rsidP="00C444C1">
      <w:pPr>
        <w:shd w:val="clear" w:color="auto" w:fill="FFFFFF" w:themeFill="background1"/>
        <w:spacing w:after="0" w:line="240" w:lineRule="auto"/>
        <w:ind w:firstLine="284"/>
        <w:jc w:val="both"/>
        <w:rPr>
          <w:rFonts w:ascii="Book Antiqua" w:hAnsi="Book Antiqua"/>
          <w:sz w:val="24"/>
        </w:rPr>
      </w:pPr>
      <w:r w:rsidRPr="00B67886">
        <w:rPr>
          <w:rFonts w:ascii="Book Antiqua" w:hAnsi="Book Antiqua"/>
          <w:b/>
          <w:bCs/>
          <w:sz w:val="24"/>
        </w:rPr>
        <w:t>Recommandations :</w:t>
      </w:r>
      <w:r w:rsidRPr="00B67886">
        <w:rPr>
          <w:rFonts w:ascii="Book Antiqua" w:hAnsi="Book Antiqua"/>
          <w:sz w:val="24"/>
        </w:rPr>
        <w:t xml:space="preserve"> La Tunisie devrait:</w:t>
      </w:r>
    </w:p>
    <w:p w14:paraId="70C9122E" w14:textId="7F260990" w:rsidR="00046787" w:rsidRPr="00046787" w:rsidRDefault="00046787" w:rsidP="00046787">
      <w:pPr>
        <w:spacing w:after="0" w:line="240" w:lineRule="auto"/>
        <w:jc w:val="both"/>
        <w:rPr>
          <w:rFonts w:ascii="Book Antiqua" w:eastAsia="Cambria" w:hAnsi="Book Antiqua" w:cs="Times New Roman"/>
          <w:bCs/>
          <w:color w:val="0070C0"/>
          <w:sz w:val="24"/>
          <w:szCs w:val="24"/>
        </w:rPr>
      </w:pPr>
    </w:p>
    <w:p w14:paraId="6CCB60F9" w14:textId="09366F5B" w:rsidR="00C444C1" w:rsidRPr="00C444C1" w:rsidRDefault="00C444C1" w:rsidP="00C444C1">
      <w:pPr>
        <w:pStyle w:val="Paragraphedeliste"/>
        <w:numPr>
          <w:ilvl w:val="0"/>
          <w:numId w:val="30"/>
        </w:numPr>
        <w:spacing w:after="0" w:line="240" w:lineRule="auto"/>
        <w:jc w:val="both"/>
        <w:rPr>
          <w:rFonts w:ascii="Book Antiqua" w:eastAsia="Cambria" w:hAnsi="Book Antiqua" w:cs="Times New Roman"/>
          <w:bCs/>
          <w:sz w:val="24"/>
          <w:szCs w:val="24"/>
        </w:rPr>
      </w:pPr>
      <w:r>
        <w:rPr>
          <w:rFonts w:ascii="Book Antiqua" w:eastAsia="Cambria" w:hAnsi="Book Antiqua" w:cs="Times New Roman"/>
          <w:bCs/>
          <w:sz w:val="24"/>
          <w:szCs w:val="24"/>
        </w:rPr>
        <w:t>F</w:t>
      </w:r>
      <w:r w:rsidRPr="00C444C1">
        <w:rPr>
          <w:rFonts w:ascii="Book Antiqua" w:eastAsia="Cambria" w:hAnsi="Book Antiqua" w:cs="Times New Roman"/>
          <w:bCs/>
          <w:sz w:val="24"/>
          <w:szCs w:val="24"/>
        </w:rPr>
        <w:t xml:space="preserve">ournir </w:t>
      </w:r>
      <w:r w:rsidR="00B2500D">
        <w:rPr>
          <w:rFonts w:ascii="Book Antiqua" w:eastAsia="Cambria" w:hAnsi="Book Antiqua" w:cs="Times New Roman"/>
          <w:bCs/>
          <w:sz w:val="24"/>
          <w:szCs w:val="24"/>
        </w:rPr>
        <w:t>dans le prochain R</w:t>
      </w:r>
      <w:r>
        <w:rPr>
          <w:rFonts w:ascii="Book Antiqua" w:eastAsia="Cambria" w:hAnsi="Book Antiqua" w:cs="Times New Roman"/>
          <w:bCs/>
          <w:sz w:val="24"/>
          <w:szCs w:val="24"/>
        </w:rPr>
        <w:t>apport</w:t>
      </w:r>
      <w:r w:rsidR="00B2500D">
        <w:rPr>
          <w:rFonts w:ascii="Book Antiqua" w:eastAsia="Cambria" w:hAnsi="Book Antiqua" w:cs="Times New Roman"/>
          <w:bCs/>
          <w:sz w:val="24"/>
          <w:szCs w:val="24"/>
        </w:rPr>
        <w:t xml:space="preserve"> périodique</w:t>
      </w:r>
      <w:r>
        <w:rPr>
          <w:rFonts w:ascii="Book Antiqua" w:eastAsia="Cambria" w:hAnsi="Book Antiqua" w:cs="Times New Roman"/>
          <w:bCs/>
          <w:sz w:val="24"/>
          <w:szCs w:val="24"/>
        </w:rPr>
        <w:t xml:space="preserve"> </w:t>
      </w:r>
      <w:r w:rsidRPr="00C444C1">
        <w:rPr>
          <w:rFonts w:ascii="Book Antiqua" w:eastAsia="Cambria" w:hAnsi="Book Antiqua" w:cs="Times New Roman"/>
          <w:bCs/>
          <w:sz w:val="24"/>
          <w:szCs w:val="24"/>
        </w:rPr>
        <w:t>des données sur le paysage médiatique en Tunisie.</w:t>
      </w:r>
    </w:p>
    <w:p w14:paraId="515430CF" w14:textId="25A6B00D" w:rsidR="001D3EA9" w:rsidRPr="001D3EA9" w:rsidRDefault="003C5344" w:rsidP="003C5344">
      <w:pPr>
        <w:pStyle w:val="Paragraphedeliste"/>
        <w:numPr>
          <w:ilvl w:val="0"/>
          <w:numId w:val="30"/>
        </w:numPr>
        <w:spacing w:after="0" w:line="240" w:lineRule="auto"/>
        <w:jc w:val="both"/>
        <w:rPr>
          <w:rFonts w:ascii="Book Antiqua" w:eastAsia="Cambria" w:hAnsi="Book Antiqua" w:cs="Times New Roman"/>
          <w:bCs/>
          <w:sz w:val="24"/>
          <w:szCs w:val="24"/>
        </w:rPr>
      </w:pPr>
      <w:r>
        <w:rPr>
          <w:rFonts w:ascii="Book Antiqua" w:hAnsi="Book Antiqua"/>
          <w:sz w:val="24"/>
        </w:rPr>
        <w:t>P</w:t>
      </w:r>
      <w:r w:rsidR="001D3EA9" w:rsidRPr="001D3EA9">
        <w:rPr>
          <w:rFonts w:ascii="Book Antiqua" w:hAnsi="Book Antiqua"/>
          <w:sz w:val="24"/>
        </w:rPr>
        <w:t xml:space="preserve">rendre des </w:t>
      </w:r>
      <w:r w:rsidR="00046787" w:rsidRPr="001D3EA9">
        <w:rPr>
          <w:rFonts w:ascii="Book Antiqua" w:hAnsi="Book Antiqua"/>
          <w:sz w:val="24"/>
        </w:rPr>
        <w:t>mesures concrètes pour traduire les droits</w:t>
      </w:r>
      <w:r w:rsidR="00046787">
        <w:t xml:space="preserve"> à </w:t>
      </w:r>
      <w:r w:rsidR="00046787" w:rsidRPr="001D3EA9">
        <w:rPr>
          <w:rFonts w:ascii="Book Antiqua" w:hAnsi="Book Antiqua"/>
          <w:sz w:val="24"/>
        </w:rPr>
        <w:t>la liberté d’expression et à l’accès à l’information</w:t>
      </w:r>
      <w:r w:rsidR="001D3EA9" w:rsidRPr="001D3EA9">
        <w:rPr>
          <w:rFonts w:ascii="Book Antiqua" w:hAnsi="Book Antiqua"/>
          <w:sz w:val="24"/>
        </w:rPr>
        <w:t xml:space="preserve">, tels que consacrés par la Constitution et la loi 22 de mars 2016, </w:t>
      </w:r>
      <w:r>
        <w:rPr>
          <w:rFonts w:ascii="Book Antiqua" w:hAnsi="Book Antiqua"/>
          <w:sz w:val="24"/>
        </w:rPr>
        <w:t>sur le terrain.</w:t>
      </w:r>
      <w:r w:rsidR="00046787" w:rsidRPr="001D3EA9">
        <w:rPr>
          <w:rFonts w:ascii="Book Antiqua" w:hAnsi="Book Antiqua"/>
          <w:sz w:val="24"/>
        </w:rPr>
        <w:t xml:space="preserve"> </w:t>
      </w:r>
    </w:p>
    <w:p w14:paraId="25E154E2" w14:textId="12C2D4F9" w:rsidR="003C5344" w:rsidRPr="003C5344" w:rsidRDefault="003C5344" w:rsidP="003C5344">
      <w:pPr>
        <w:pStyle w:val="Paragraphedeliste"/>
        <w:numPr>
          <w:ilvl w:val="0"/>
          <w:numId w:val="30"/>
        </w:numPr>
        <w:spacing w:after="0" w:line="240" w:lineRule="auto"/>
        <w:jc w:val="both"/>
        <w:rPr>
          <w:rFonts w:ascii="Book Antiqua" w:eastAsia="Cambria" w:hAnsi="Book Antiqua" w:cs="Times New Roman"/>
          <w:bCs/>
          <w:sz w:val="24"/>
          <w:szCs w:val="24"/>
        </w:rPr>
      </w:pPr>
      <w:r>
        <w:rPr>
          <w:rFonts w:ascii="Book Antiqua" w:hAnsi="Book Antiqua"/>
          <w:sz w:val="24"/>
        </w:rPr>
        <w:t xml:space="preserve">Prévoir </w:t>
      </w:r>
      <w:r w:rsidR="00046787" w:rsidRPr="001D3EA9">
        <w:rPr>
          <w:rFonts w:ascii="Book Antiqua" w:hAnsi="Book Antiqua"/>
          <w:sz w:val="24"/>
        </w:rPr>
        <w:t xml:space="preserve">des </w:t>
      </w:r>
      <w:r>
        <w:rPr>
          <w:rFonts w:ascii="Book Antiqua" w:hAnsi="Book Antiqua"/>
          <w:sz w:val="24"/>
        </w:rPr>
        <w:t>voies de recours spécifiques</w:t>
      </w:r>
      <w:r w:rsidR="00046787" w:rsidRPr="001D3EA9">
        <w:rPr>
          <w:rFonts w:ascii="Book Antiqua" w:hAnsi="Book Antiqua"/>
          <w:sz w:val="24"/>
        </w:rPr>
        <w:t>, en plus des ga</w:t>
      </w:r>
      <w:r>
        <w:rPr>
          <w:rFonts w:ascii="Book Antiqua" w:hAnsi="Book Antiqua"/>
          <w:sz w:val="24"/>
        </w:rPr>
        <w:t xml:space="preserve">ranties judiciaires générales, pour faire valoir et respecter ces droits.  </w:t>
      </w:r>
    </w:p>
    <w:p w14:paraId="50823A37" w14:textId="77777777" w:rsidR="00C444C1" w:rsidRPr="00026F5A" w:rsidRDefault="003C5344" w:rsidP="00C444C1">
      <w:pPr>
        <w:pStyle w:val="Paragraphedeliste"/>
        <w:numPr>
          <w:ilvl w:val="0"/>
          <w:numId w:val="30"/>
        </w:numPr>
        <w:spacing w:after="0" w:line="240" w:lineRule="auto"/>
        <w:jc w:val="both"/>
        <w:rPr>
          <w:rFonts w:ascii="Book Antiqua" w:eastAsia="Cambria" w:hAnsi="Book Antiqua" w:cs="Times New Roman"/>
          <w:bCs/>
          <w:sz w:val="24"/>
          <w:szCs w:val="24"/>
        </w:rPr>
      </w:pPr>
      <w:r>
        <w:rPr>
          <w:rFonts w:ascii="Book Antiqua" w:hAnsi="Book Antiqua"/>
          <w:sz w:val="24"/>
        </w:rPr>
        <w:t xml:space="preserve">S’assurer que les restrictions potentielles des droits à la liberté d’expression et à l’accès à l’information observent </w:t>
      </w:r>
      <w:r w:rsidRPr="003C5344">
        <w:rPr>
          <w:rFonts w:ascii="Book Antiqua" w:hAnsi="Book Antiqua"/>
          <w:sz w:val="24"/>
        </w:rPr>
        <w:t>le Principe des Limitations Raisonnables (Principe 9 de la Déclaration de Principes de la CADHP sur la Liberté d'Expression et l'Accès à l'Information en Afrique)</w:t>
      </w:r>
      <w:r>
        <w:rPr>
          <w:rFonts w:ascii="Book Antiqua" w:hAnsi="Book Antiqua"/>
          <w:sz w:val="24"/>
        </w:rPr>
        <w:t>.</w:t>
      </w:r>
      <w:r w:rsidR="00046787" w:rsidRPr="00046787">
        <w:rPr>
          <w:rFonts w:eastAsia="Cambria" w:cs="Times New Roman"/>
          <w:vertAlign w:val="superscript"/>
          <w:lang w:val="en-GB"/>
        </w:rPr>
        <w:footnoteReference w:id="16"/>
      </w:r>
      <w:r>
        <w:rPr>
          <w:rFonts w:ascii="Book Antiqua" w:hAnsi="Book Antiqua"/>
          <w:sz w:val="24"/>
        </w:rPr>
        <w:t> </w:t>
      </w:r>
    </w:p>
    <w:p w14:paraId="2E9C97BD" w14:textId="5DCC4879" w:rsidR="00026F5A" w:rsidRPr="00C444C1" w:rsidRDefault="00691838" w:rsidP="00026F5A">
      <w:pPr>
        <w:pStyle w:val="Paragraphedeliste"/>
        <w:numPr>
          <w:ilvl w:val="0"/>
          <w:numId w:val="30"/>
        </w:numPr>
        <w:spacing w:after="0" w:line="240" w:lineRule="auto"/>
        <w:jc w:val="both"/>
        <w:rPr>
          <w:rFonts w:ascii="Book Antiqua" w:eastAsia="Cambria" w:hAnsi="Book Antiqua" w:cs="Times New Roman"/>
          <w:bCs/>
          <w:sz w:val="24"/>
          <w:szCs w:val="24"/>
        </w:rPr>
      </w:pPr>
      <w:r w:rsidRPr="00B67886">
        <w:rPr>
          <w:rFonts w:asciiTheme="majorBidi" w:hAnsiTheme="majorBidi" w:cstheme="majorBidi"/>
          <w:noProof/>
          <w:sz w:val="24"/>
          <w:szCs w:val="24"/>
          <w:rtl/>
          <w:lang w:val="en-US"/>
        </w:rPr>
        <mc:AlternateContent>
          <mc:Choice Requires="wps">
            <w:drawing>
              <wp:anchor distT="0" distB="0" distL="114300" distR="114300" simplePos="0" relativeHeight="251731968" behindDoc="1" locked="0" layoutInCell="1" allowOverlap="1" wp14:anchorId="0105406C" wp14:editId="5CC7D243">
                <wp:simplePos x="0" y="0"/>
                <wp:positionH relativeFrom="margin">
                  <wp:posOffset>57150</wp:posOffset>
                </wp:positionH>
                <wp:positionV relativeFrom="paragraph">
                  <wp:posOffset>-121286</wp:posOffset>
                </wp:positionV>
                <wp:extent cx="6092190" cy="3057525"/>
                <wp:effectExtent l="0" t="0" r="22860" b="28575"/>
                <wp:wrapNone/>
                <wp:docPr id="1963223520" name="Rounded Rectangle 1963223520"/>
                <wp:cNvGraphicFramePr/>
                <a:graphic xmlns:a="http://schemas.openxmlformats.org/drawingml/2006/main">
                  <a:graphicData uri="http://schemas.microsoft.com/office/word/2010/wordprocessingShape">
                    <wps:wsp>
                      <wps:cNvSpPr/>
                      <wps:spPr>
                        <a:xfrm>
                          <a:off x="0" y="0"/>
                          <a:ext cx="6092190" cy="3057525"/>
                        </a:xfrm>
                        <a:prstGeom prst="roundRect">
                          <a:avLst>
                            <a:gd name="adj" fmla="val 4412"/>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09CB04" id="Rounded Rectangle 1963223520" o:spid="_x0000_s1026" style="position:absolute;margin-left:4.5pt;margin-top:-9.55pt;width:479.7pt;height:240.75pt;z-index:-251584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289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" fillcolor="window" strokecolor="#70ad47" strokeweight="1pt">
                <v:stroke joinstyle="miter"/>
                <w10:wrap anchorx="margin"/>
              </v:roundrect>
            </w:pict>
          </mc:Fallback>
        </mc:AlternateContent>
      </w:r>
      <w:r w:rsidR="00026F5A" w:rsidRPr="00026F5A">
        <w:rPr>
          <w:rFonts w:ascii="Book Antiqua" w:eastAsia="Cambria" w:hAnsi="Book Antiqua" w:cs="Times New Roman"/>
          <w:bCs/>
          <w:sz w:val="24"/>
          <w:szCs w:val="24"/>
        </w:rPr>
        <w:t xml:space="preserve">Restaurer l’Instance Nationale d’Accès à l’Information </w:t>
      </w:r>
      <w:r w:rsidR="00026F5A">
        <w:rPr>
          <w:rFonts w:ascii="Book Antiqua" w:eastAsia="Cambria" w:hAnsi="Book Antiqua" w:cs="Times New Roman"/>
          <w:bCs/>
          <w:sz w:val="24"/>
          <w:szCs w:val="24"/>
        </w:rPr>
        <w:t>(</w:t>
      </w:r>
      <w:r w:rsidR="00026F5A" w:rsidRPr="00026F5A">
        <w:rPr>
          <w:rFonts w:ascii="Book Antiqua" w:eastAsia="Cambria" w:hAnsi="Book Antiqua" w:cs="Times New Roman"/>
          <w:bCs/>
          <w:sz w:val="24"/>
          <w:szCs w:val="24"/>
        </w:rPr>
        <w:t>l’INAI</w:t>
      </w:r>
      <w:r w:rsidR="00026F5A">
        <w:rPr>
          <w:rFonts w:ascii="Book Antiqua" w:eastAsia="Cambria" w:hAnsi="Book Antiqua" w:cs="Times New Roman"/>
          <w:bCs/>
          <w:sz w:val="24"/>
          <w:szCs w:val="24"/>
        </w:rPr>
        <w:t>)</w:t>
      </w:r>
      <w:r w:rsidR="00026F5A" w:rsidRPr="00026F5A">
        <w:rPr>
          <w:rFonts w:ascii="Book Antiqua" w:eastAsia="Cambria" w:hAnsi="Book Antiqua" w:cs="Times New Roman"/>
          <w:bCs/>
          <w:sz w:val="24"/>
          <w:szCs w:val="24"/>
        </w:rPr>
        <w:t xml:space="preserve"> comme mécanisme indépendant d’accès à l’information, gage de bonne gouvernance et de redevabilité publique.</w:t>
      </w:r>
    </w:p>
    <w:p w14:paraId="2F004133" w14:textId="47335A5B" w:rsidR="00C444C1" w:rsidRPr="00C444C1" w:rsidRDefault="00C444C1" w:rsidP="00C444C1">
      <w:pPr>
        <w:pStyle w:val="Paragraphedeliste"/>
        <w:numPr>
          <w:ilvl w:val="0"/>
          <w:numId w:val="30"/>
        </w:numPr>
        <w:spacing w:after="0" w:line="240" w:lineRule="auto"/>
        <w:jc w:val="both"/>
        <w:rPr>
          <w:rFonts w:ascii="Book Antiqua" w:eastAsia="Cambria" w:hAnsi="Book Antiqua" w:cs="Times New Roman"/>
          <w:bCs/>
          <w:sz w:val="24"/>
          <w:szCs w:val="24"/>
        </w:rPr>
      </w:pPr>
      <w:r>
        <w:rPr>
          <w:rFonts w:ascii="Book Antiqua" w:hAnsi="Book Antiqua"/>
          <w:sz w:val="24"/>
        </w:rPr>
        <w:t>A</w:t>
      </w:r>
      <w:r w:rsidR="00046787" w:rsidRPr="00C444C1">
        <w:rPr>
          <w:rFonts w:ascii="Book Antiqua" w:hAnsi="Book Antiqua"/>
          <w:sz w:val="24"/>
        </w:rPr>
        <w:t>broger les</w:t>
      </w:r>
      <w:r>
        <w:rPr>
          <w:rFonts w:ascii="Book Antiqua" w:hAnsi="Book Antiqua"/>
          <w:sz w:val="24"/>
        </w:rPr>
        <w:t xml:space="preserve"> éventuelles</w:t>
      </w:r>
      <w:r w:rsidR="00046787" w:rsidRPr="00C444C1">
        <w:rPr>
          <w:rFonts w:ascii="Book Antiqua" w:hAnsi="Book Antiqua"/>
          <w:sz w:val="24"/>
        </w:rPr>
        <w:t xml:space="preserve"> lois pénales sur la diffamation qui peuvent entraver la liberté d’expression, conformément à la Résolution ACHPR/Res.169(XLVIII) 10 de la Commission sur l’Abrogation des Lois </w:t>
      </w:r>
      <w:r w:rsidR="005C0248">
        <w:rPr>
          <w:rFonts w:ascii="Book Antiqua" w:hAnsi="Book Antiqua"/>
          <w:sz w:val="24"/>
        </w:rPr>
        <w:t>p</w:t>
      </w:r>
      <w:r w:rsidR="00046787" w:rsidRPr="00C444C1">
        <w:rPr>
          <w:rFonts w:ascii="Book Antiqua" w:hAnsi="Book Antiqua"/>
          <w:sz w:val="24"/>
        </w:rPr>
        <w:t>énales</w:t>
      </w:r>
      <w:r>
        <w:rPr>
          <w:rFonts w:ascii="Book Antiqua" w:hAnsi="Book Antiqua"/>
          <w:sz w:val="24"/>
        </w:rPr>
        <w:t xml:space="preserve"> sur la Diffamation en Afrique.</w:t>
      </w:r>
    </w:p>
    <w:p w14:paraId="37D2069D" w14:textId="77777777" w:rsidR="00C444C1" w:rsidRPr="00C444C1" w:rsidRDefault="00C444C1" w:rsidP="00C444C1">
      <w:pPr>
        <w:pStyle w:val="Paragraphedeliste"/>
        <w:numPr>
          <w:ilvl w:val="0"/>
          <w:numId w:val="30"/>
        </w:numPr>
        <w:spacing w:after="0" w:line="240" w:lineRule="auto"/>
        <w:jc w:val="both"/>
        <w:rPr>
          <w:rFonts w:ascii="Book Antiqua" w:eastAsia="Cambria" w:hAnsi="Book Antiqua" w:cs="Times New Roman"/>
          <w:bCs/>
          <w:sz w:val="24"/>
          <w:szCs w:val="24"/>
        </w:rPr>
      </w:pPr>
      <w:r w:rsidRPr="00C444C1">
        <w:rPr>
          <w:rFonts w:ascii="Book Antiqua" w:hAnsi="Book Antiqua"/>
          <w:sz w:val="24"/>
        </w:rPr>
        <w:t>Garantir</w:t>
      </w:r>
      <w:r w:rsidR="00046787" w:rsidRPr="00C444C1">
        <w:rPr>
          <w:rFonts w:ascii="Book Antiqua" w:hAnsi="Book Antiqua"/>
          <w:sz w:val="24"/>
        </w:rPr>
        <w:t xml:space="preserve"> </w:t>
      </w:r>
      <w:r>
        <w:rPr>
          <w:rFonts w:ascii="Book Antiqua" w:hAnsi="Book Antiqua"/>
          <w:sz w:val="24"/>
        </w:rPr>
        <w:t xml:space="preserve">le </w:t>
      </w:r>
      <w:r w:rsidR="00046787" w:rsidRPr="00C444C1">
        <w:rPr>
          <w:rFonts w:ascii="Book Antiqua" w:hAnsi="Book Antiqua"/>
          <w:sz w:val="24"/>
        </w:rPr>
        <w:t>respect de la liberté d'expression, y compris sur Interne</w:t>
      </w:r>
      <w:r>
        <w:rPr>
          <w:rFonts w:ascii="Book Antiqua" w:hAnsi="Book Antiqua"/>
          <w:sz w:val="24"/>
        </w:rPr>
        <w:t>t, dans le cadre des élections.</w:t>
      </w:r>
      <w:r w:rsidR="00046787" w:rsidRPr="00C444C1">
        <w:rPr>
          <w:rFonts w:ascii="Book Antiqua" w:hAnsi="Book Antiqua"/>
          <w:sz w:val="24"/>
        </w:rPr>
        <w:t xml:space="preserve"> </w:t>
      </w:r>
    </w:p>
    <w:p w14:paraId="0F547AA6" w14:textId="77777777" w:rsidR="00CB6C2D" w:rsidRPr="00CB6C2D" w:rsidRDefault="00C444C1" w:rsidP="00CB6C2D">
      <w:pPr>
        <w:pStyle w:val="Paragraphedeliste"/>
        <w:numPr>
          <w:ilvl w:val="0"/>
          <w:numId w:val="30"/>
        </w:numPr>
        <w:spacing w:after="0" w:line="240" w:lineRule="auto"/>
        <w:jc w:val="both"/>
        <w:rPr>
          <w:rFonts w:ascii="Book Antiqua" w:eastAsia="Cambria" w:hAnsi="Book Antiqua" w:cs="Times New Roman"/>
          <w:bCs/>
          <w:sz w:val="24"/>
          <w:szCs w:val="24"/>
        </w:rPr>
      </w:pPr>
      <w:r>
        <w:rPr>
          <w:rFonts w:ascii="Book Antiqua" w:hAnsi="Book Antiqua"/>
          <w:sz w:val="24"/>
        </w:rPr>
        <w:t>Prévenir l</w:t>
      </w:r>
      <w:r w:rsidRPr="00C444C1">
        <w:rPr>
          <w:rFonts w:ascii="Book Antiqua" w:hAnsi="Book Antiqua"/>
          <w:sz w:val="24"/>
        </w:rPr>
        <w:t xml:space="preserve">es </w:t>
      </w:r>
      <w:r>
        <w:rPr>
          <w:rFonts w:ascii="Book Antiqua" w:hAnsi="Book Antiqua"/>
          <w:sz w:val="24"/>
        </w:rPr>
        <w:t xml:space="preserve">éventuelles </w:t>
      </w:r>
      <w:r w:rsidRPr="00C444C1">
        <w:rPr>
          <w:rFonts w:ascii="Book Antiqua" w:hAnsi="Book Antiqua"/>
          <w:sz w:val="24"/>
        </w:rPr>
        <w:t>pres</w:t>
      </w:r>
      <w:r>
        <w:rPr>
          <w:rFonts w:ascii="Book Antiqua" w:hAnsi="Book Antiqua"/>
          <w:sz w:val="24"/>
        </w:rPr>
        <w:t>sions judiciaires, politiques ou</w:t>
      </w:r>
      <w:r w:rsidRPr="00C444C1">
        <w:rPr>
          <w:rFonts w:ascii="Book Antiqua" w:hAnsi="Book Antiqua"/>
          <w:sz w:val="24"/>
        </w:rPr>
        <w:t xml:space="preserve"> économiques </w:t>
      </w:r>
      <w:r>
        <w:rPr>
          <w:rFonts w:ascii="Book Antiqua" w:hAnsi="Book Antiqua"/>
          <w:sz w:val="24"/>
        </w:rPr>
        <w:t>qui pourraient pousser à</w:t>
      </w:r>
      <w:r w:rsidR="00046787" w:rsidRPr="00C444C1">
        <w:rPr>
          <w:rFonts w:ascii="Book Antiqua" w:hAnsi="Book Antiqua"/>
          <w:sz w:val="24"/>
        </w:rPr>
        <w:t xml:space="preserve"> l'autocensur</w:t>
      </w:r>
      <w:r>
        <w:rPr>
          <w:rFonts w:ascii="Book Antiqua" w:hAnsi="Book Antiqua"/>
          <w:sz w:val="24"/>
        </w:rPr>
        <w:t>e des professionnels des médias</w:t>
      </w:r>
      <w:r w:rsidR="00046787" w:rsidRPr="00C444C1">
        <w:rPr>
          <w:rFonts w:ascii="Book Antiqua" w:hAnsi="Book Antiqua"/>
          <w:sz w:val="24"/>
        </w:rPr>
        <w:t>.</w:t>
      </w:r>
    </w:p>
    <w:p w14:paraId="36F1DBF7" w14:textId="77777777" w:rsidR="00046787" w:rsidRPr="00CB6C2D" w:rsidRDefault="00CB6C2D" w:rsidP="00CB6C2D">
      <w:pPr>
        <w:pStyle w:val="Paragraphedeliste"/>
        <w:numPr>
          <w:ilvl w:val="0"/>
          <w:numId w:val="30"/>
        </w:numPr>
        <w:spacing w:after="0" w:line="240" w:lineRule="auto"/>
        <w:jc w:val="both"/>
        <w:rPr>
          <w:rFonts w:ascii="Book Antiqua" w:eastAsia="Cambria" w:hAnsi="Book Antiqua" w:cs="Times New Roman"/>
          <w:bCs/>
          <w:sz w:val="24"/>
          <w:szCs w:val="24"/>
        </w:rPr>
      </w:pPr>
      <w:r>
        <w:rPr>
          <w:rFonts w:ascii="Book Antiqua" w:hAnsi="Book Antiqua"/>
          <w:sz w:val="24"/>
        </w:rPr>
        <w:t xml:space="preserve">Renforcer les mesures </w:t>
      </w:r>
      <w:r w:rsidR="00046787" w:rsidRPr="00CB6C2D">
        <w:rPr>
          <w:rFonts w:ascii="Book Antiqua" w:hAnsi="Book Antiqua"/>
          <w:color w:val="000000" w:themeColor="text1"/>
          <w:sz w:val="24"/>
        </w:rPr>
        <w:t xml:space="preserve">concrètes </w:t>
      </w:r>
      <w:r>
        <w:rPr>
          <w:rFonts w:ascii="Book Antiqua" w:hAnsi="Book Antiqua"/>
          <w:color w:val="000000" w:themeColor="text1"/>
          <w:sz w:val="24"/>
        </w:rPr>
        <w:t xml:space="preserve">pour </w:t>
      </w:r>
      <w:r w:rsidR="00046787" w:rsidRPr="00CB6C2D">
        <w:rPr>
          <w:rFonts w:ascii="Book Antiqua" w:hAnsi="Book Antiqua"/>
          <w:color w:val="000000" w:themeColor="text1"/>
          <w:sz w:val="24"/>
        </w:rPr>
        <w:t>assurer une protection efficace des journalistes, comme le prévoit la</w:t>
      </w:r>
      <w:r w:rsidR="00046787">
        <w:t xml:space="preserve"> </w:t>
      </w:r>
      <w:r w:rsidR="00046787" w:rsidRPr="00CB6C2D">
        <w:rPr>
          <w:rFonts w:ascii="Book Antiqua" w:hAnsi="Book Antiqua"/>
          <w:color w:val="000000" w:themeColor="text1"/>
          <w:sz w:val="24"/>
        </w:rPr>
        <w:t>Résolution CADHP/Res.468 (LXVII) 2020 sur la Sécurité des Journalistes et des Profes</w:t>
      </w:r>
      <w:r>
        <w:rPr>
          <w:rFonts w:ascii="Book Antiqua" w:hAnsi="Book Antiqua"/>
          <w:color w:val="000000" w:themeColor="text1"/>
          <w:sz w:val="24"/>
        </w:rPr>
        <w:t>sionnels des Médias en Afrique.</w:t>
      </w:r>
      <w:r w:rsidR="00046787" w:rsidRPr="00CB6C2D">
        <w:rPr>
          <w:rFonts w:ascii="Book Antiqua" w:hAnsi="Book Antiqua"/>
          <w:color w:val="000000" w:themeColor="text1"/>
          <w:sz w:val="24"/>
        </w:rPr>
        <w:t xml:space="preserve"> </w:t>
      </w:r>
    </w:p>
    <w:p w14:paraId="77906C44" w14:textId="77777777" w:rsidR="00CB6C2D" w:rsidRPr="00CB6C2D" w:rsidRDefault="00CB6C2D" w:rsidP="00CB6C2D">
      <w:pPr>
        <w:pStyle w:val="Paragraphedeliste"/>
        <w:numPr>
          <w:ilvl w:val="0"/>
          <w:numId w:val="30"/>
        </w:numPr>
        <w:spacing w:after="0" w:line="240" w:lineRule="auto"/>
        <w:jc w:val="both"/>
        <w:rPr>
          <w:rFonts w:ascii="Book Antiqua" w:eastAsia="Cambria" w:hAnsi="Book Antiqua" w:cs="Times New Roman"/>
          <w:bCs/>
          <w:sz w:val="24"/>
          <w:szCs w:val="24"/>
        </w:rPr>
      </w:pPr>
      <w:r>
        <w:rPr>
          <w:rFonts w:ascii="Book Antiqua" w:eastAsia="Cambria" w:hAnsi="Book Antiqua" w:cs="Times New Roman"/>
          <w:bCs/>
          <w:sz w:val="24"/>
          <w:szCs w:val="24"/>
        </w:rPr>
        <w:t xml:space="preserve">Parachever le processus de </w:t>
      </w:r>
      <w:r w:rsidRPr="00CB6C2D">
        <w:rPr>
          <w:rFonts w:ascii="Book Antiqua" w:eastAsia="Cambria" w:hAnsi="Book Antiqua" w:cs="Times New Roman"/>
          <w:bCs/>
          <w:sz w:val="24"/>
          <w:szCs w:val="24"/>
        </w:rPr>
        <w:t>révision de la Loi fondamentale n° 63 du 2004 du 27 juillet 2004 relative à la protection des données à caractère personnel</w:t>
      </w:r>
      <w:r>
        <w:rPr>
          <w:rFonts w:ascii="Book Antiqua" w:eastAsia="Cambria" w:hAnsi="Book Antiqua" w:cs="Times New Roman"/>
          <w:bCs/>
          <w:sz w:val="24"/>
          <w:szCs w:val="24"/>
        </w:rPr>
        <w:t>.</w:t>
      </w:r>
    </w:p>
    <w:p w14:paraId="7A966F3A" w14:textId="77777777" w:rsidR="00046787" w:rsidRPr="00046787" w:rsidRDefault="00046787" w:rsidP="00046787">
      <w:pPr>
        <w:spacing w:after="0" w:line="0" w:lineRule="atLeast"/>
        <w:ind w:left="720"/>
        <w:contextualSpacing/>
        <w:jc w:val="both"/>
        <w:rPr>
          <w:rFonts w:ascii="Book Antiqua" w:hAnsi="Book Antiqua"/>
          <w:color w:val="000000" w:themeColor="text1"/>
          <w:sz w:val="24"/>
          <w:szCs w:val="24"/>
        </w:rPr>
      </w:pPr>
    </w:p>
    <w:p w14:paraId="47FBE975" w14:textId="77777777" w:rsidR="006E0D31" w:rsidRDefault="006E0D31" w:rsidP="00046787">
      <w:pPr>
        <w:spacing w:after="0" w:line="240" w:lineRule="auto"/>
        <w:jc w:val="both"/>
        <w:rPr>
          <w:rFonts w:ascii="Book Antiqua" w:eastAsia="Cambria" w:hAnsi="Book Antiqua" w:cs="Times New Roman"/>
          <w:bCs/>
          <w:sz w:val="24"/>
          <w:szCs w:val="24"/>
        </w:rPr>
      </w:pPr>
    </w:p>
    <w:p w14:paraId="78DA2EC6" w14:textId="77777777" w:rsidR="00691838" w:rsidRPr="00046787" w:rsidRDefault="00691838" w:rsidP="00046787">
      <w:pPr>
        <w:spacing w:after="0" w:line="240" w:lineRule="auto"/>
        <w:jc w:val="both"/>
        <w:rPr>
          <w:rFonts w:ascii="Book Antiqua" w:eastAsia="Cambria" w:hAnsi="Book Antiqua" w:cs="Times New Roman"/>
          <w:bCs/>
          <w:sz w:val="24"/>
          <w:szCs w:val="24"/>
        </w:rPr>
      </w:pPr>
    </w:p>
    <w:p w14:paraId="26380625" w14:textId="77777777" w:rsidR="00046787" w:rsidRPr="00F759F4" w:rsidRDefault="005F296C" w:rsidP="00F759F4">
      <w:pPr>
        <w:pStyle w:val="Titre2"/>
        <w:jc w:val="both"/>
        <w:rPr>
          <w:rFonts w:ascii="Book Antiqua" w:eastAsia="Cambria" w:hAnsi="Book Antiqua" w:cs="Times New Roman"/>
          <w:bCs/>
        </w:rPr>
      </w:pPr>
      <w:bookmarkStart w:id="15" w:name="_Toc223261110"/>
      <w:r>
        <w:rPr>
          <w:rFonts w:ascii="Book Antiqua" w:hAnsi="Book Antiqua"/>
        </w:rPr>
        <w:t>M</w:t>
      </w:r>
      <w:r w:rsidR="00046787" w:rsidRPr="00F759F4">
        <w:rPr>
          <w:rFonts w:ascii="Book Antiqua" w:hAnsi="Book Antiqua"/>
        </w:rPr>
        <w:t>andat du Rapporteur Spécial sur les Défenseurs des Droits de l'Homme, Point Focal sur les Représailles et Point Focal sur l'Indépendance du Pouvoir Judiciaire en Afrique</w:t>
      </w:r>
      <w:bookmarkEnd w:id="15"/>
    </w:p>
    <w:p w14:paraId="4E508EB6" w14:textId="77777777" w:rsidR="00046787" w:rsidRPr="00046787" w:rsidRDefault="00046787" w:rsidP="00046787">
      <w:pPr>
        <w:spacing w:after="0" w:line="0" w:lineRule="atLeast"/>
        <w:jc w:val="both"/>
        <w:rPr>
          <w:rFonts w:ascii="Book Antiqua" w:hAnsi="Book Antiqua"/>
          <w:bCs/>
          <w:sz w:val="24"/>
          <w:szCs w:val="24"/>
        </w:rPr>
      </w:pPr>
      <w:bookmarkStart w:id="16" w:name="_Toc117085900"/>
    </w:p>
    <w:p w14:paraId="037FAAB9" w14:textId="515C12FC" w:rsidR="00547C16" w:rsidRPr="00547C16" w:rsidRDefault="00691838" w:rsidP="007D576C">
      <w:pPr>
        <w:spacing w:after="0" w:line="0" w:lineRule="atLeast"/>
        <w:jc w:val="both"/>
        <w:rPr>
          <w:rFonts w:ascii="Book Antiqua" w:hAnsi="Book Antiqua"/>
          <w:bCs/>
          <w:sz w:val="24"/>
          <w:szCs w:val="24"/>
        </w:rPr>
      </w:pPr>
      <w:r>
        <w:rPr>
          <w:rFonts w:ascii="Book Antiqua" w:hAnsi="Book Antiqua"/>
          <w:sz w:val="24"/>
        </w:rPr>
        <w:t>53</w:t>
      </w:r>
      <w:r w:rsidR="00991341">
        <w:rPr>
          <w:rFonts w:ascii="Book Antiqua" w:hAnsi="Book Antiqua"/>
          <w:sz w:val="24"/>
        </w:rPr>
        <w:t xml:space="preserve">. </w:t>
      </w:r>
      <w:r w:rsidR="00046787">
        <w:rPr>
          <w:rFonts w:ascii="Book Antiqua" w:hAnsi="Book Antiqua"/>
          <w:sz w:val="24"/>
        </w:rPr>
        <w:t>Le droit à la liberté d'association est consacré par l’article 40 de la Constitution tunisienne (</w:t>
      </w:r>
      <w:r w:rsidR="005827C4" w:rsidRPr="005827C4">
        <w:rPr>
          <w:rFonts w:ascii="Book Antiqua" w:hAnsi="Book Antiqua"/>
          <w:sz w:val="24"/>
        </w:rPr>
        <w:t>paragraphe</w:t>
      </w:r>
      <w:bookmarkStart w:id="17" w:name="_Hlk141696624"/>
      <w:r w:rsidR="00547C16">
        <w:rPr>
          <w:rFonts w:ascii="Book Antiqua" w:hAnsi="Book Antiqua"/>
          <w:sz w:val="24"/>
        </w:rPr>
        <w:t xml:space="preserve"> 137) et l</w:t>
      </w:r>
      <w:r w:rsidR="00046787">
        <w:rPr>
          <w:rFonts w:ascii="Book Antiqua" w:hAnsi="Book Antiqua"/>
          <w:sz w:val="24"/>
        </w:rPr>
        <w:t>e Décret n°88 de 2011 a établi le</w:t>
      </w:r>
      <w:r w:rsidR="00046787">
        <w:t xml:space="preserve"> </w:t>
      </w:r>
      <w:r w:rsidR="00046787">
        <w:rPr>
          <w:rFonts w:ascii="Book Antiqua" w:hAnsi="Book Antiqua"/>
          <w:sz w:val="24"/>
        </w:rPr>
        <w:t>système déclaratoire pour la création d'associations en Tunisie</w:t>
      </w:r>
      <w:bookmarkEnd w:id="17"/>
      <w:r w:rsidR="00046787">
        <w:rPr>
          <w:rFonts w:ascii="Book Antiqua" w:hAnsi="Book Antiqua"/>
          <w:sz w:val="24"/>
        </w:rPr>
        <w:t xml:space="preserve"> (paragraphe 138). </w:t>
      </w:r>
    </w:p>
    <w:p w14:paraId="53C51D13" w14:textId="77777777" w:rsidR="00547C16" w:rsidRDefault="00547C16" w:rsidP="005827C4">
      <w:pPr>
        <w:tabs>
          <w:tab w:val="left" w:pos="284"/>
        </w:tabs>
        <w:spacing w:after="0" w:line="0" w:lineRule="atLeast"/>
        <w:ind w:right="46"/>
        <w:jc w:val="both"/>
        <w:rPr>
          <w:rFonts w:ascii="Book Antiqua" w:hAnsi="Book Antiqua"/>
          <w:sz w:val="24"/>
        </w:rPr>
      </w:pPr>
    </w:p>
    <w:p w14:paraId="4BF93FA3" w14:textId="1782105B" w:rsidR="000157DC" w:rsidRDefault="00691838" w:rsidP="007D576C">
      <w:pPr>
        <w:tabs>
          <w:tab w:val="left" w:pos="284"/>
        </w:tabs>
        <w:spacing w:after="0" w:line="0" w:lineRule="atLeast"/>
        <w:ind w:right="46"/>
        <w:jc w:val="both"/>
        <w:rPr>
          <w:rFonts w:ascii="Book Antiqua" w:hAnsi="Book Antiqua"/>
          <w:sz w:val="24"/>
        </w:rPr>
      </w:pPr>
      <w:r>
        <w:rPr>
          <w:rFonts w:ascii="Book Antiqua" w:hAnsi="Book Antiqua"/>
          <w:sz w:val="24"/>
        </w:rPr>
        <w:t>54</w:t>
      </w:r>
      <w:r w:rsidR="00991341">
        <w:rPr>
          <w:rFonts w:ascii="Book Antiqua" w:hAnsi="Book Antiqua"/>
          <w:sz w:val="24"/>
        </w:rPr>
        <w:t xml:space="preserve">. </w:t>
      </w:r>
      <w:r w:rsidR="000157DC" w:rsidRPr="000157DC">
        <w:rPr>
          <w:rFonts w:ascii="Book Antiqua" w:hAnsi="Book Antiqua"/>
          <w:sz w:val="24"/>
        </w:rPr>
        <w:t xml:space="preserve">L'article 42 de la Constitution de 2022 dispose que « </w:t>
      </w:r>
      <w:r w:rsidR="000157DC" w:rsidRPr="00B2500D">
        <w:rPr>
          <w:rFonts w:ascii="Book Antiqua" w:hAnsi="Book Antiqua"/>
          <w:i/>
          <w:iCs/>
          <w:sz w:val="24"/>
        </w:rPr>
        <w:t xml:space="preserve">la liberté de réunion et de manifestation pacifiques est garantie </w:t>
      </w:r>
      <w:r w:rsidR="00024C81">
        <w:rPr>
          <w:rFonts w:ascii="Book Antiqua" w:hAnsi="Book Antiqua"/>
          <w:sz w:val="24"/>
        </w:rPr>
        <w:t>» (p</w:t>
      </w:r>
      <w:r w:rsidR="000157DC" w:rsidRPr="000157DC">
        <w:rPr>
          <w:rFonts w:ascii="Book Antiqua" w:hAnsi="Book Antiqua"/>
          <w:sz w:val="24"/>
        </w:rPr>
        <w:t>aragraphe 141).</w:t>
      </w:r>
    </w:p>
    <w:p w14:paraId="340B32F9" w14:textId="77777777" w:rsidR="00016108" w:rsidRDefault="00016108" w:rsidP="005827C4">
      <w:pPr>
        <w:tabs>
          <w:tab w:val="left" w:pos="284"/>
        </w:tabs>
        <w:spacing w:after="0" w:line="0" w:lineRule="atLeast"/>
        <w:ind w:right="46"/>
        <w:jc w:val="both"/>
        <w:rPr>
          <w:rFonts w:ascii="Book Antiqua" w:hAnsi="Book Antiqua"/>
          <w:sz w:val="24"/>
        </w:rPr>
      </w:pPr>
    </w:p>
    <w:p w14:paraId="2CAF3D5F" w14:textId="73BA3465" w:rsidR="000157DC" w:rsidRDefault="00691838" w:rsidP="00691838">
      <w:pPr>
        <w:tabs>
          <w:tab w:val="left" w:pos="284"/>
        </w:tabs>
        <w:spacing w:after="0" w:line="0" w:lineRule="atLeast"/>
        <w:ind w:right="46"/>
        <w:jc w:val="both"/>
        <w:rPr>
          <w:rFonts w:ascii="Book Antiqua" w:hAnsi="Book Antiqua"/>
          <w:sz w:val="24"/>
        </w:rPr>
      </w:pPr>
      <w:r>
        <w:rPr>
          <w:rFonts w:ascii="Book Antiqua" w:hAnsi="Book Antiqua"/>
          <w:sz w:val="24"/>
        </w:rPr>
        <w:t>55</w:t>
      </w:r>
      <w:r w:rsidR="00991341">
        <w:rPr>
          <w:rFonts w:ascii="Book Antiqua" w:hAnsi="Book Antiqua"/>
          <w:sz w:val="24"/>
        </w:rPr>
        <w:t xml:space="preserve">. </w:t>
      </w:r>
      <w:r w:rsidR="00547C16">
        <w:rPr>
          <w:rFonts w:ascii="Book Antiqua" w:hAnsi="Book Antiqua"/>
          <w:sz w:val="24"/>
        </w:rPr>
        <w:t>La Commission prend note avec satisfaction des informations de la Délégation au sujet de la révision du</w:t>
      </w:r>
      <w:r w:rsidR="00046787">
        <w:rPr>
          <w:rFonts w:ascii="Book Antiqua" w:hAnsi="Book Antiqua"/>
          <w:sz w:val="24"/>
        </w:rPr>
        <w:t xml:space="preserve"> Décret </w:t>
      </w:r>
      <w:r w:rsidR="00547C16" w:rsidRPr="00547C16">
        <w:rPr>
          <w:rFonts w:ascii="Book Antiqua" w:hAnsi="Book Antiqua"/>
          <w:sz w:val="24"/>
        </w:rPr>
        <w:t>n°88 de 2011</w:t>
      </w:r>
      <w:r w:rsidR="00547C16">
        <w:rPr>
          <w:rFonts w:ascii="Book Antiqua" w:hAnsi="Book Antiqua"/>
          <w:sz w:val="24"/>
        </w:rPr>
        <w:t>, notamment pour ce qui d</w:t>
      </w:r>
      <w:r w:rsidR="000157DC">
        <w:rPr>
          <w:rFonts w:ascii="Book Antiqua" w:hAnsi="Book Antiqua"/>
          <w:sz w:val="24"/>
        </w:rPr>
        <w:t xml:space="preserve">e l’intention des autorités publiques de </w:t>
      </w:r>
      <w:r w:rsidR="00547C16">
        <w:rPr>
          <w:rFonts w:ascii="Book Antiqua" w:hAnsi="Book Antiqua"/>
          <w:sz w:val="24"/>
        </w:rPr>
        <w:t>maint</w:t>
      </w:r>
      <w:r w:rsidR="000157DC">
        <w:rPr>
          <w:rFonts w:ascii="Book Antiqua" w:hAnsi="Book Antiqua"/>
          <w:sz w:val="24"/>
        </w:rPr>
        <w:t>enir le</w:t>
      </w:r>
      <w:r w:rsidR="00547C16">
        <w:rPr>
          <w:rFonts w:ascii="Book Antiqua" w:hAnsi="Book Antiqua"/>
          <w:sz w:val="24"/>
        </w:rPr>
        <w:t xml:space="preserve"> </w:t>
      </w:r>
      <w:r w:rsidR="00547C16" w:rsidRPr="00547C16">
        <w:rPr>
          <w:rFonts w:ascii="Book Antiqua" w:hAnsi="Book Antiqua"/>
          <w:sz w:val="24"/>
        </w:rPr>
        <w:t>système déclaratoire</w:t>
      </w:r>
      <w:r w:rsidR="000157DC">
        <w:rPr>
          <w:rFonts w:ascii="Book Antiqua" w:hAnsi="Book Antiqua"/>
          <w:sz w:val="24"/>
        </w:rPr>
        <w:t>, considéré comme acquis constitutionnel</w:t>
      </w:r>
      <w:r w:rsidR="00547C16">
        <w:rPr>
          <w:rFonts w:ascii="Book Antiqua" w:hAnsi="Book Antiqua"/>
          <w:sz w:val="24"/>
        </w:rPr>
        <w:t xml:space="preserve">. </w:t>
      </w:r>
      <w:r w:rsidR="00547C16" w:rsidRPr="00547C16">
        <w:rPr>
          <w:rFonts w:ascii="Book Antiqua" w:hAnsi="Book Antiqua"/>
          <w:sz w:val="24"/>
        </w:rPr>
        <w:t xml:space="preserve"> </w:t>
      </w:r>
    </w:p>
    <w:p w14:paraId="46450EE1" w14:textId="77777777" w:rsidR="00026F5A" w:rsidRDefault="00026F5A" w:rsidP="00B2500D">
      <w:pPr>
        <w:tabs>
          <w:tab w:val="left" w:pos="284"/>
        </w:tabs>
        <w:spacing w:after="0" w:line="0" w:lineRule="atLeast"/>
        <w:ind w:right="46"/>
        <w:jc w:val="both"/>
        <w:rPr>
          <w:rFonts w:ascii="Book Antiqua" w:hAnsi="Book Antiqua"/>
          <w:sz w:val="24"/>
        </w:rPr>
      </w:pPr>
    </w:p>
    <w:p w14:paraId="59D220DB" w14:textId="3F89794A" w:rsidR="000157DC" w:rsidRDefault="00691838" w:rsidP="00691838">
      <w:pPr>
        <w:tabs>
          <w:tab w:val="left" w:pos="284"/>
        </w:tabs>
        <w:spacing w:after="0" w:line="0" w:lineRule="atLeast"/>
        <w:ind w:right="46"/>
        <w:jc w:val="both"/>
        <w:rPr>
          <w:rFonts w:ascii="Book Antiqua" w:hAnsi="Book Antiqua"/>
          <w:sz w:val="24"/>
        </w:rPr>
      </w:pPr>
      <w:r>
        <w:rPr>
          <w:rFonts w:ascii="Book Antiqua" w:hAnsi="Book Antiqua"/>
          <w:sz w:val="24"/>
        </w:rPr>
        <w:t>56</w:t>
      </w:r>
      <w:r w:rsidR="00991341">
        <w:rPr>
          <w:rFonts w:ascii="Book Antiqua" w:hAnsi="Book Antiqua"/>
          <w:sz w:val="24"/>
        </w:rPr>
        <w:t xml:space="preserve">. </w:t>
      </w:r>
      <w:r w:rsidR="000157DC">
        <w:rPr>
          <w:rFonts w:ascii="Book Antiqua" w:hAnsi="Book Antiqua"/>
          <w:sz w:val="24"/>
        </w:rPr>
        <w:t xml:space="preserve">La Délégation a également bien voulu fournir des précisions sur </w:t>
      </w:r>
      <w:r w:rsidR="000157DC" w:rsidRPr="000157DC">
        <w:rPr>
          <w:rFonts w:ascii="Book Antiqua" w:hAnsi="Book Antiqua"/>
          <w:sz w:val="24"/>
        </w:rPr>
        <w:t>la loi n° 2018-52 du 29 octobre 2018 relative au registre national des entreprises</w:t>
      </w:r>
      <w:r w:rsidR="000157DC">
        <w:rPr>
          <w:rFonts w:ascii="Book Antiqua" w:hAnsi="Book Antiqua"/>
          <w:sz w:val="24"/>
        </w:rPr>
        <w:t xml:space="preserve">. </w:t>
      </w:r>
    </w:p>
    <w:p w14:paraId="6D434600" w14:textId="77777777" w:rsidR="00016108" w:rsidRDefault="00016108" w:rsidP="000157DC">
      <w:pPr>
        <w:tabs>
          <w:tab w:val="left" w:pos="284"/>
        </w:tabs>
        <w:spacing w:after="0" w:line="0" w:lineRule="atLeast"/>
        <w:ind w:right="46"/>
        <w:jc w:val="both"/>
        <w:rPr>
          <w:rFonts w:ascii="Book Antiqua" w:hAnsi="Book Antiqua"/>
          <w:sz w:val="24"/>
        </w:rPr>
      </w:pPr>
    </w:p>
    <w:p w14:paraId="48E1630A" w14:textId="26F0F0B4" w:rsidR="00016108" w:rsidRDefault="00691838" w:rsidP="00691838">
      <w:pPr>
        <w:tabs>
          <w:tab w:val="left" w:pos="284"/>
        </w:tabs>
        <w:spacing w:after="0" w:line="0" w:lineRule="atLeast"/>
        <w:ind w:right="46"/>
        <w:jc w:val="both"/>
        <w:rPr>
          <w:rFonts w:ascii="Book Antiqua" w:hAnsi="Book Antiqua"/>
          <w:bCs/>
          <w:sz w:val="24"/>
          <w:szCs w:val="24"/>
        </w:rPr>
      </w:pPr>
      <w:r>
        <w:rPr>
          <w:rFonts w:ascii="Book Antiqua" w:hAnsi="Book Antiqua"/>
          <w:bCs/>
          <w:sz w:val="24"/>
          <w:szCs w:val="24"/>
        </w:rPr>
        <w:t>57</w:t>
      </w:r>
      <w:r w:rsidR="00991341">
        <w:rPr>
          <w:rFonts w:ascii="Book Antiqua" w:hAnsi="Book Antiqua"/>
          <w:bCs/>
          <w:sz w:val="24"/>
          <w:szCs w:val="24"/>
        </w:rPr>
        <w:t xml:space="preserve">. </w:t>
      </w:r>
      <w:r w:rsidR="00016108" w:rsidRPr="00016108">
        <w:rPr>
          <w:rFonts w:ascii="Book Antiqua" w:hAnsi="Book Antiqua"/>
          <w:bCs/>
          <w:sz w:val="24"/>
          <w:szCs w:val="24"/>
        </w:rPr>
        <w:t>La Tunisie a entrepris des actions de sensibilisation et de formation, dispensées aux forces de police et aux autres parties prenantes sur les normes relatives au droit de réunion pacifique et à la liberté d'association pendant la période considérée.</w:t>
      </w:r>
    </w:p>
    <w:p w14:paraId="09A145FC" w14:textId="77777777" w:rsidR="00016108" w:rsidRDefault="00016108" w:rsidP="00016108">
      <w:pPr>
        <w:tabs>
          <w:tab w:val="left" w:pos="284"/>
        </w:tabs>
        <w:spacing w:after="0" w:line="0" w:lineRule="atLeast"/>
        <w:ind w:right="46"/>
        <w:rPr>
          <w:rFonts w:ascii="Book Antiqua" w:hAnsi="Book Antiqua"/>
          <w:bCs/>
          <w:sz w:val="24"/>
          <w:szCs w:val="24"/>
        </w:rPr>
      </w:pPr>
    </w:p>
    <w:p w14:paraId="0B0695BD" w14:textId="621CCF91" w:rsidR="00016108" w:rsidRDefault="00691838" w:rsidP="00691838">
      <w:pPr>
        <w:tabs>
          <w:tab w:val="left" w:pos="284"/>
        </w:tabs>
        <w:spacing w:after="0" w:line="0" w:lineRule="atLeast"/>
        <w:ind w:right="46"/>
        <w:jc w:val="both"/>
        <w:rPr>
          <w:rFonts w:ascii="Book Antiqua" w:hAnsi="Book Antiqua"/>
          <w:bCs/>
          <w:sz w:val="24"/>
          <w:szCs w:val="24"/>
        </w:rPr>
      </w:pPr>
      <w:r>
        <w:rPr>
          <w:rFonts w:ascii="Book Antiqua" w:hAnsi="Book Antiqua"/>
          <w:bCs/>
          <w:sz w:val="24"/>
          <w:szCs w:val="24"/>
        </w:rPr>
        <w:t>58</w:t>
      </w:r>
      <w:r w:rsidR="00991341">
        <w:rPr>
          <w:rFonts w:ascii="Book Antiqua" w:hAnsi="Book Antiqua"/>
          <w:bCs/>
          <w:sz w:val="24"/>
          <w:szCs w:val="24"/>
        </w:rPr>
        <w:t xml:space="preserve">. </w:t>
      </w:r>
      <w:r w:rsidR="00016108">
        <w:rPr>
          <w:rFonts w:ascii="Book Antiqua" w:hAnsi="Book Antiqua"/>
          <w:bCs/>
          <w:sz w:val="24"/>
          <w:szCs w:val="24"/>
        </w:rPr>
        <w:t>Néanmoins, e</w:t>
      </w:r>
      <w:r w:rsidR="00016108" w:rsidRPr="00016108">
        <w:rPr>
          <w:rFonts w:ascii="Book Antiqua" w:hAnsi="Book Antiqua"/>
          <w:bCs/>
          <w:sz w:val="24"/>
          <w:szCs w:val="24"/>
        </w:rPr>
        <w:t>n 2021, la Commission s'était dite préoccupée par l'usage excessif de la force par les forces de sécurité lors de manifestations en Tunisi</w:t>
      </w:r>
      <w:r w:rsidR="00016108">
        <w:rPr>
          <w:rFonts w:ascii="Book Antiqua" w:hAnsi="Book Antiqua"/>
          <w:bCs/>
          <w:sz w:val="24"/>
          <w:szCs w:val="24"/>
        </w:rPr>
        <w:t>e, entre autres pays africains</w:t>
      </w:r>
      <w:r w:rsidR="00016108">
        <w:rPr>
          <w:rStyle w:val="Appelnotedebasdep"/>
          <w:rFonts w:ascii="Book Antiqua" w:hAnsi="Book Antiqua"/>
          <w:bCs/>
          <w:sz w:val="24"/>
          <w:szCs w:val="24"/>
        </w:rPr>
        <w:footnoteReference w:id="17"/>
      </w:r>
      <w:r w:rsidR="00016108" w:rsidRPr="00016108">
        <w:rPr>
          <w:rFonts w:ascii="Book Antiqua" w:hAnsi="Book Antiqua"/>
          <w:bCs/>
          <w:sz w:val="24"/>
          <w:szCs w:val="24"/>
        </w:rPr>
        <w:t>.</w:t>
      </w:r>
      <w:r w:rsidR="00016108">
        <w:rPr>
          <w:rFonts w:ascii="Book Antiqua" w:hAnsi="Book Antiqua"/>
          <w:bCs/>
          <w:sz w:val="24"/>
          <w:szCs w:val="24"/>
        </w:rPr>
        <w:t xml:space="preserve"> </w:t>
      </w:r>
      <w:r w:rsidR="00016108" w:rsidRPr="00016108">
        <w:rPr>
          <w:rFonts w:ascii="Book Antiqua" w:hAnsi="Book Antiqua"/>
          <w:bCs/>
          <w:sz w:val="24"/>
          <w:szCs w:val="24"/>
        </w:rPr>
        <w:t xml:space="preserve">La Délégation </w:t>
      </w:r>
      <w:r w:rsidR="00016108">
        <w:rPr>
          <w:rFonts w:ascii="Book Antiqua" w:hAnsi="Book Antiqua"/>
          <w:bCs/>
          <w:sz w:val="24"/>
          <w:szCs w:val="24"/>
        </w:rPr>
        <w:t>n’a pas fourni l</w:t>
      </w:r>
      <w:r w:rsidR="00016108" w:rsidRPr="00016108">
        <w:rPr>
          <w:rFonts w:ascii="Book Antiqua" w:hAnsi="Book Antiqua"/>
          <w:bCs/>
          <w:sz w:val="24"/>
          <w:szCs w:val="24"/>
        </w:rPr>
        <w:t xml:space="preserve">es informations </w:t>
      </w:r>
      <w:r w:rsidR="00016108">
        <w:rPr>
          <w:rFonts w:ascii="Book Antiqua" w:hAnsi="Book Antiqua"/>
          <w:bCs/>
          <w:sz w:val="24"/>
          <w:szCs w:val="24"/>
        </w:rPr>
        <w:t xml:space="preserve">requises par la Commission </w:t>
      </w:r>
      <w:r w:rsidR="00016108" w:rsidRPr="00016108">
        <w:rPr>
          <w:rFonts w:ascii="Book Antiqua" w:hAnsi="Book Antiqua"/>
          <w:bCs/>
          <w:sz w:val="24"/>
          <w:szCs w:val="24"/>
        </w:rPr>
        <w:t>sur les enquêtes, les poursuites et les réparations liées aux allégations de recours excessif à la force contre des manifestants par les forces de sécurité.</w:t>
      </w:r>
    </w:p>
    <w:p w14:paraId="16AB2830" w14:textId="77777777" w:rsidR="00016108" w:rsidRDefault="00016108" w:rsidP="00016108">
      <w:pPr>
        <w:tabs>
          <w:tab w:val="left" w:pos="284"/>
        </w:tabs>
        <w:spacing w:after="0" w:line="0" w:lineRule="atLeast"/>
        <w:ind w:right="46"/>
        <w:jc w:val="both"/>
        <w:rPr>
          <w:rFonts w:ascii="Book Antiqua" w:hAnsi="Book Antiqua"/>
          <w:bCs/>
          <w:sz w:val="24"/>
          <w:szCs w:val="24"/>
        </w:rPr>
      </w:pPr>
    </w:p>
    <w:p w14:paraId="3F317994" w14:textId="59786956" w:rsidR="00016108" w:rsidRDefault="00691838" w:rsidP="00691838">
      <w:pPr>
        <w:tabs>
          <w:tab w:val="left" w:pos="284"/>
        </w:tabs>
        <w:spacing w:after="0" w:line="0" w:lineRule="atLeast"/>
        <w:ind w:right="46"/>
        <w:jc w:val="both"/>
        <w:rPr>
          <w:rFonts w:ascii="Book Antiqua" w:hAnsi="Book Antiqua"/>
          <w:bCs/>
          <w:sz w:val="24"/>
          <w:szCs w:val="24"/>
        </w:rPr>
      </w:pPr>
      <w:r>
        <w:rPr>
          <w:rFonts w:ascii="Book Antiqua" w:hAnsi="Book Antiqua"/>
          <w:bCs/>
          <w:sz w:val="24"/>
          <w:szCs w:val="24"/>
        </w:rPr>
        <w:t>59</w:t>
      </w:r>
      <w:r w:rsidR="00991341">
        <w:rPr>
          <w:rFonts w:ascii="Book Antiqua" w:hAnsi="Book Antiqua"/>
          <w:bCs/>
          <w:sz w:val="24"/>
          <w:szCs w:val="24"/>
        </w:rPr>
        <w:t xml:space="preserve">. </w:t>
      </w:r>
      <w:r w:rsidR="00016108">
        <w:rPr>
          <w:rFonts w:ascii="Book Antiqua" w:hAnsi="Book Antiqua"/>
          <w:bCs/>
          <w:sz w:val="24"/>
          <w:szCs w:val="24"/>
        </w:rPr>
        <w:t>Dans un autre registre, l</w:t>
      </w:r>
      <w:r w:rsidR="00016108" w:rsidRPr="00016108">
        <w:rPr>
          <w:rFonts w:ascii="Book Antiqua" w:hAnsi="Book Antiqua"/>
          <w:bCs/>
          <w:sz w:val="24"/>
          <w:szCs w:val="24"/>
        </w:rPr>
        <w:t>a Commission avait précédemment recommandé à la Tunisie d'adopter une loi spécifique pour la protection des Défenseurs des Droits de l'Homme.</w:t>
      </w:r>
      <w:r w:rsidR="00016108">
        <w:rPr>
          <w:rFonts w:ascii="Book Antiqua" w:hAnsi="Book Antiqua"/>
          <w:bCs/>
          <w:sz w:val="24"/>
          <w:szCs w:val="24"/>
        </w:rPr>
        <w:t xml:space="preserve"> La Délégation n’a pas fourni d’information à ce sujet. </w:t>
      </w:r>
    </w:p>
    <w:p w14:paraId="6811E8D2" w14:textId="77777777" w:rsidR="001F0D2F" w:rsidRDefault="001F0D2F" w:rsidP="00016108">
      <w:pPr>
        <w:tabs>
          <w:tab w:val="left" w:pos="284"/>
        </w:tabs>
        <w:spacing w:after="0" w:line="0" w:lineRule="atLeast"/>
        <w:ind w:right="46"/>
        <w:jc w:val="both"/>
        <w:rPr>
          <w:rFonts w:ascii="Book Antiqua" w:hAnsi="Book Antiqua"/>
          <w:bCs/>
          <w:sz w:val="24"/>
          <w:szCs w:val="24"/>
        </w:rPr>
      </w:pPr>
    </w:p>
    <w:p w14:paraId="121DBA20" w14:textId="43615BF6" w:rsidR="001F0D2F" w:rsidRDefault="00691838" w:rsidP="007D576C">
      <w:pPr>
        <w:tabs>
          <w:tab w:val="left" w:pos="284"/>
        </w:tabs>
        <w:spacing w:after="0" w:line="0" w:lineRule="atLeast"/>
        <w:ind w:right="46"/>
        <w:jc w:val="both"/>
        <w:rPr>
          <w:rFonts w:ascii="Book Antiqua" w:hAnsi="Book Antiqua"/>
          <w:bCs/>
          <w:sz w:val="24"/>
          <w:szCs w:val="24"/>
        </w:rPr>
      </w:pPr>
      <w:r>
        <w:rPr>
          <w:rFonts w:ascii="Book Antiqua" w:hAnsi="Book Antiqua"/>
          <w:bCs/>
          <w:sz w:val="24"/>
          <w:szCs w:val="24"/>
        </w:rPr>
        <w:t>60</w:t>
      </w:r>
      <w:r w:rsidR="001F0D2F">
        <w:rPr>
          <w:rFonts w:ascii="Book Antiqua" w:hAnsi="Book Antiqua"/>
          <w:bCs/>
          <w:sz w:val="24"/>
          <w:szCs w:val="24"/>
        </w:rPr>
        <w:t>. La Délégation estime qu'il n'est pas possible d’</w:t>
      </w:r>
      <w:r w:rsidR="001F0D2F" w:rsidRPr="001F0D2F">
        <w:rPr>
          <w:rFonts w:ascii="Book Antiqua" w:hAnsi="Book Antiqua"/>
          <w:bCs/>
          <w:sz w:val="24"/>
          <w:szCs w:val="24"/>
        </w:rPr>
        <w:t>aborder les situations individuelles</w:t>
      </w:r>
      <w:r w:rsidR="001F0D2F">
        <w:rPr>
          <w:rFonts w:ascii="Book Antiqua" w:hAnsi="Book Antiqua"/>
          <w:bCs/>
          <w:sz w:val="24"/>
          <w:szCs w:val="24"/>
        </w:rPr>
        <w:t xml:space="preserve"> évoquées par la Commission, qui sont</w:t>
      </w:r>
      <w:r w:rsidR="001F0D2F" w:rsidRPr="001F0D2F">
        <w:rPr>
          <w:rFonts w:ascii="Book Antiqua" w:hAnsi="Book Antiqua"/>
          <w:bCs/>
          <w:sz w:val="24"/>
          <w:szCs w:val="24"/>
        </w:rPr>
        <w:t xml:space="preserve"> liées à un certain nombre d'affaires portées devant les tribunaux tunisiens, par respect pour l'indépendance du pouvoir judiciaire. </w:t>
      </w:r>
    </w:p>
    <w:p w14:paraId="197A1E71" w14:textId="77777777" w:rsidR="0010443F" w:rsidRDefault="0010443F" w:rsidP="00016108">
      <w:pPr>
        <w:tabs>
          <w:tab w:val="left" w:pos="284"/>
        </w:tabs>
        <w:spacing w:after="0" w:line="0" w:lineRule="atLeast"/>
        <w:ind w:right="46"/>
        <w:jc w:val="both"/>
        <w:rPr>
          <w:rFonts w:ascii="Book Antiqua" w:hAnsi="Book Antiqua"/>
          <w:bCs/>
          <w:sz w:val="24"/>
          <w:szCs w:val="24"/>
        </w:rPr>
      </w:pPr>
    </w:p>
    <w:p w14:paraId="7CEE8D18" w14:textId="0B749F57" w:rsidR="0010443F" w:rsidRDefault="00691838" w:rsidP="007D576C">
      <w:pPr>
        <w:spacing w:after="0"/>
        <w:jc w:val="both"/>
        <w:rPr>
          <w:rFonts w:ascii="Book Antiqua" w:hAnsi="Book Antiqua"/>
          <w:bCs/>
          <w:sz w:val="24"/>
          <w:szCs w:val="24"/>
        </w:rPr>
      </w:pPr>
      <w:r>
        <w:rPr>
          <w:rFonts w:ascii="Book Antiqua" w:hAnsi="Book Antiqua"/>
          <w:bCs/>
          <w:sz w:val="24"/>
          <w:szCs w:val="24"/>
        </w:rPr>
        <w:t>61</w:t>
      </w:r>
      <w:r w:rsidR="00991341">
        <w:rPr>
          <w:rFonts w:ascii="Book Antiqua" w:hAnsi="Book Antiqua"/>
          <w:bCs/>
          <w:sz w:val="24"/>
          <w:szCs w:val="24"/>
        </w:rPr>
        <w:t xml:space="preserve">. </w:t>
      </w:r>
      <w:r w:rsidR="0010443F" w:rsidRPr="0010443F">
        <w:rPr>
          <w:rFonts w:ascii="Book Antiqua" w:hAnsi="Book Antiqua"/>
          <w:bCs/>
          <w:sz w:val="24"/>
          <w:szCs w:val="24"/>
        </w:rPr>
        <w:t>Pour le Conseil supérieur provisoire de la magistrature, la Délégation précise qu’il jouit d’une autonomie fonctionnelle, administrative et financière, et qu’il est chargé de superviser les affaires de la justice judiciaire, administrative et financière, en remplacement de l’ancien Conseil supérieur de la magistrature.</w:t>
      </w:r>
    </w:p>
    <w:p w14:paraId="66A7CCD3" w14:textId="77777777" w:rsidR="0010443F" w:rsidRDefault="0010443F" w:rsidP="0010443F">
      <w:pPr>
        <w:spacing w:after="0"/>
        <w:jc w:val="both"/>
        <w:rPr>
          <w:rFonts w:ascii="Book Antiqua" w:hAnsi="Book Antiqua"/>
          <w:bCs/>
          <w:sz w:val="24"/>
          <w:szCs w:val="24"/>
        </w:rPr>
      </w:pPr>
    </w:p>
    <w:p w14:paraId="4E69A546" w14:textId="00991E37" w:rsidR="00016108" w:rsidRDefault="00691838" w:rsidP="007D576C">
      <w:pPr>
        <w:spacing w:after="0"/>
        <w:jc w:val="both"/>
        <w:rPr>
          <w:rFonts w:ascii="Book Antiqua" w:hAnsi="Book Antiqua"/>
          <w:bCs/>
          <w:sz w:val="24"/>
          <w:szCs w:val="24"/>
        </w:rPr>
      </w:pPr>
      <w:r>
        <w:rPr>
          <w:rFonts w:ascii="Book Antiqua" w:hAnsi="Book Antiqua"/>
          <w:bCs/>
          <w:sz w:val="24"/>
          <w:szCs w:val="24"/>
        </w:rPr>
        <w:t>62</w:t>
      </w:r>
      <w:r w:rsidR="00991341">
        <w:rPr>
          <w:rFonts w:ascii="Book Antiqua" w:hAnsi="Book Antiqua"/>
          <w:bCs/>
          <w:sz w:val="24"/>
          <w:szCs w:val="24"/>
        </w:rPr>
        <w:t xml:space="preserve">. </w:t>
      </w:r>
      <w:r w:rsidR="0010443F">
        <w:rPr>
          <w:rFonts w:ascii="Book Antiqua" w:hAnsi="Book Antiqua"/>
          <w:bCs/>
          <w:sz w:val="24"/>
          <w:szCs w:val="24"/>
        </w:rPr>
        <w:t>Toutefois, l’article</w:t>
      </w:r>
      <w:r w:rsidR="0010443F" w:rsidRPr="0010443F">
        <w:rPr>
          <w:rFonts w:ascii="Book Antiqua" w:hAnsi="Book Antiqua"/>
          <w:bCs/>
          <w:sz w:val="24"/>
          <w:szCs w:val="24"/>
        </w:rPr>
        <w:t xml:space="preserve"> 29 </w:t>
      </w:r>
      <w:r w:rsidR="0010443F">
        <w:rPr>
          <w:rFonts w:ascii="Book Antiqua" w:hAnsi="Book Antiqua"/>
          <w:bCs/>
          <w:sz w:val="24"/>
          <w:szCs w:val="24"/>
        </w:rPr>
        <w:t xml:space="preserve">du </w:t>
      </w:r>
      <w:r w:rsidR="0010443F" w:rsidRPr="0010443F">
        <w:rPr>
          <w:rFonts w:ascii="Book Antiqua" w:hAnsi="Book Antiqua"/>
          <w:bCs/>
          <w:sz w:val="24"/>
          <w:szCs w:val="24"/>
        </w:rPr>
        <w:t xml:space="preserve">Décret-loi n° 2022-11 du 12 février 2022, relatif à la création du Conseil supérieur provisoire de la magistrature </w:t>
      </w:r>
      <w:r w:rsidR="0010443F">
        <w:rPr>
          <w:rFonts w:ascii="Book Antiqua" w:hAnsi="Book Antiqua"/>
          <w:bCs/>
          <w:sz w:val="24"/>
          <w:szCs w:val="24"/>
        </w:rPr>
        <w:t>stipule que « </w:t>
      </w:r>
      <w:r w:rsidR="0010443F" w:rsidRPr="0010443F">
        <w:rPr>
          <w:rFonts w:ascii="Book Antiqua" w:hAnsi="Book Antiqua"/>
          <w:bCs/>
          <w:i/>
          <w:iCs/>
          <w:sz w:val="24"/>
          <w:szCs w:val="24"/>
        </w:rPr>
        <w:t>Le Conseil supérieur provisoire de la magistrature exerce ses fonctions jusqu’à la mise en place d’un Conseil supérieur de la magistrature</w:t>
      </w:r>
      <w:r w:rsidR="0010443F">
        <w:rPr>
          <w:rFonts w:ascii="Book Antiqua" w:hAnsi="Book Antiqua"/>
          <w:bCs/>
          <w:i/>
          <w:iCs/>
          <w:sz w:val="24"/>
          <w:szCs w:val="24"/>
        </w:rPr>
        <w:t> »</w:t>
      </w:r>
      <w:r w:rsidR="0010443F" w:rsidRPr="0010443F">
        <w:rPr>
          <w:rFonts w:ascii="Book Antiqua" w:hAnsi="Book Antiqua"/>
          <w:bCs/>
          <w:sz w:val="24"/>
          <w:szCs w:val="24"/>
        </w:rPr>
        <w:t>.</w:t>
      </w:r>
    </w:p>
    <w:p w14:paraId="45F65A7A" w14:textId="7382FBA9" w:rsidR="00046787" w:rsidRPr="00046787" w:rsidRDefault="00691838" w:rsidP="00046787">
      <w:pPr>
        <w:tabs>
          <w:tab w:val="left" w:pos="284"/>
        </w:tabs>
        <w:spacing w:after="0" w:line="0" w:lineRule="atLeast"/>
        <w:ind w:right="46"/>
        <w:jc w:val="both"/>
        <w:rPr>
          <w:rFonts w:ascii="Book Antiqua" w:hAnsi="Book Antiqua"/>
          <w:bCs/>
          <w:sz w:val="24"/>
          <w:szCs w:val="24"/>
        </w:rPr>
      </w:pPr>
      <w:r w:rsidRPr="00B67886">
        <w:rPr>
          <w:rFonts w:asciiTheme="majorBidi" w:hAnsiTheme="majorBidi" w:cstheme="majorBidi"/>
          <w:noProof/>
          <w:sz w:val="24"/>
          <w:szCs w:val="24"/>
          <w:rtl/>
          <w:lang w:val="en-US"/>
        </w:rPr>
        <mc:AlternateContent>
          <mc:Choice Requires="wps">
            <w:drawing>
              <wp:anchor distT="0" distB="0" distL="114300" distR="114300" simplePos="0" relativeHeight="251697152" behindDoc="1" locked="0" layoutInCell="1" allowOverlap="1" wp14:anchorId="503F086A" wp14:editId="26E2412A">
                <wp:simplePos x="0" y="0"/>
                <wp:positionH relativeFrom="margin">
                  <wp:posOffset>57150</wp:posOffset>
                </wp:positionH>
                <wp:positionV relativeFrom="paragraph">
                  <wp:posOffset>78106</wp:posOffset>
                </wp:positionV>
                <wp:extent cx="6092190" cy="3867150"/>
                <wp:effectExtent l="0" t="0" r="22860" b="19050"/>
                <wp:wrapNone/>
                <wp:docPr id="20" name="Rounded Rectangle 20"/>
                <wp:cNvGraphicFramePr/>
                <a:graphic xmlns:a="http://schemas.openxmlformats.org/drawingml/2006/main">
                  <a:graphicData uri="http://schemas.microsoft.com/office/word/2010/wordprocessingShape">
                    <wps:wsp>
                      <wps:cNvSpPr/>
                      <wps:spPr>
                        <a:xfrm>
                          <a:off x="0" y="0"/>
                          <a:ext cx="6092190" cy="3867150"/>
                        </a:xfrm>
                        <a:prstGeom prst="roundRect">
                          <a:avLst>
                            <a:gd name="adj" fmla="val 2844"/>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952A11" id="Rounded Rectangle 20" o:spid="_x0000_s1026" style="position:absolute;margin-left:4.5pt;margin-top:6.15pt;width:479.7pt;height:304.5pt;z-index:-251619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86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" fillcolor="window" strokecolor="#70ad47" strokeweight="1pt">
                <v:stroke joinstyle="miter"/>
                <w10:wrap anchorx="margin"/>
              </v:roundrect>
            </w:pict>
          </mc:Fallback>
        </mc:AlternateContent>
      </w:r>
    </w:p>
    <w:p w14:paraId="16F9D151" w14:textId="22A1B456" w:rsidR="00046787" w:rsidRDefault="00016108" w:rsidP="00016108">
      <w:pPr>
        <w:tabs>
          <w:tab w:val="left" w:pos="284"/>
        </w:tabs>
        <w:spacing w:after="0" w:line="0" w:lineRule="atLeast"/>
        <w:ind w:right="46"/>
        <w:contextualSpacing/>
        <w:jc w:val="both"/>
        <w:rPr>
          <w:rFonts w:ascii="Book Antiqua" w:hAnsi="Book Antiqua"/>
          <w:sz w:val="24"/>
        </w:rPr>
      </w:pPr>
      <w:r>
        <w:rPr>
          <w:rFonts w:ascii="Book Antiqua" w:hAnsi="Book Antiqua"/>
          <w:b/>
          <w:bCs/>
          <w:sz w:val="24"/>
        </w:rPr>
        <w:tab/>
      </w:r>
      <w:r w:rsidRPr="00B67886">
        <w:rPr>
          <w:rFonts w:ascii="Book Antiqua" w:hAnsi="Book Antiqua"/>
          <w:b/>
          <w:bCs/>
          <w:sz w:val="24"/>
        </w:rPr>
        <w:t>Recommandations :</w:t>
      </w:r>
      <w:r w:rsidRPr="00B67886">
        <w:rPr>
          <w:rFonts w:ascii="Book Antiqua" w:hAnsi="Book Antiqua"/>
          <w:sz w:val="24"/>
        </w:rPr>
        <w:t xml:space="preserve"> La Tunisie devrait:</w:t>
      </w:r>
    </w:p>
    <w:p w14:paraId="08DFBF7C" w14:textId="607060F8" w:rsidR="00016108" w:rsidRPr="00046787" w:rsidRDefault="00016108" w:rsidP="00016108">
      <w:pPr>
        <w:tabs>
          <w:tab w:val="left" w:pos="284"/>
        </w:tabs>
        <w:spacing w:after="0" w:line="0" w:lineRule="atLeast"/>
        <w:ind w:right="46"/>
        <w:contextualSpacing/>
        <w:jc w:val="both"/>
        <w:rPr>
          <w:rFonts w:ascii="Book Antiqua" w:hAnsi="Book Antiqua"/>
          <w:bCs/>
          <w:sz w:val="24"/>
          <w:szCs w:val="24"/>
        </w:rPr>
      </w:pPr>
    </w:p>
    <w:p w14:paraId="0AC1AE39" w14:textId="2B291521" w:rsidR="00547C16" w:rsidRPr="00547C16" w:rsidRDefault="00547C16" w:rsidP="000157DC">
      <w:pPr>
        <w:pStyle w:val="Paragraphedeliste"/>
        <w:numPr>
          <w:ilvl w:val="0"/>
          <w:numId w:val="30"/>
        </w:numPr>
        <w:tabs>
          <w:tab w:val="left" w:pos="284"/>
          <w:tab w:val="left" w:pos="1985"/>
        </w:tabs>
        <w:spacing w:after="0" w:line="0" w:lineRule="atLeast"/>
        <w:ind w:right="46"/>
        <w:jc w:val="both"/>
        <w:rPr>
          <w:rFonts w:ascii="Book Antiqua" w:hAnsi="Book Antiqua"/>
          <w:bCs/>
          <w:sz w:val="24"/>
          <w:szCs w:val="24"/>
        </w:rPr>
      </w:pPr>
      <w:r w:rsidRPr="00547C16">
        <w:rPr>
          <w:rFonts w:ascii="Book Antiqua" w:hAnsi="Book Antiqua"/>
          <w:sz w:val="24"/>
        </w:rPr>
        <w:t>Garantir la fluidité des procédures d</w:t>
      </w:r>
      <w:r w:rsidR="000157DC">
        <w:rPr>
          <w:rFonts w:ascii="Book Antiqua" w:hAnsi="Book Antiqua"/>
          <w:sz w:val="24"/>
        </w:rPr>
        <w:t xml:space="preserve">e déclaration </w:t>
      </w:r>
      <w:r w:rsidR="00046787" w:rsidRPr="00547C16">
        <w:rPr>
          <w:rFonts w:ascii="Book Antiqua" w:hAnsi="Book Antiqua"/>
          <w:sz w:val="24"/>
        </w:rPr>
        <w:t>de</w:t>
      </w:r>
      <w:r w:rsidRPr="00547C16">
        <w:rPr>
          <w:rFonts w:ascii="Book Antiqua" w:hAnsi="Book Antiqua"/>
          <w:sz w:val="24"/>
        </w:rPr>
        <w:t>s</w:t>
      </w:r>
      <w:r>
        <w:rPr>
          <w:rFonts w:ascii="Book Antiqua" w:hAnsi="Book Antiqua"/>
          <w:sz w:val="24"/>
        </w:rPr>
        <w:t xml:space="preserve"> associations et</w:t>
      </w:r>
      <w:r w:rsidRPr="00547C16">
        <w:rPr>
          <w:rFonts w:ascii="Book Antiqua" w:hAnsi="Book Antiqua"/>
          <w:sz w:val="24"/>
        </w:rPr>
        <w:t xml:space="preserve"> </w:t>
      </w:r>
      <w:r>
        <w:rPr>
          <w:rFonts w:ascii="Book Antiqua" w:hAnsi="Book Antiqua"/>
          <w:sz w:val="24"/>
        </w:rPr>
        <w:t xml:space="preserve">de leur </w:t>
      </w:r>
      <w:r w:rsidR="00046787" w:rsidRPr="00547C16">
        <w:rPr>
          <w:rFonts w:ascii="Book Antiqua" w:hAnsi="Book Antiqua"/>
          <w:sz w:val="24"/>
        </w:rPr>
        <w:t>accès aux financements publics</w:t>
      </w:r>
      <w:r>
        <w:rPr>
          <w:rFonts w:ascii="Book Antiqua" w:hAnsi="Book Antiqua"/>
          <w:sz w:val="24"/>
        </w:rPr>
        <w:t>, conformément à la législation en vigueur</w:t>
      </w:r>
      <w:r w:rsidRPr="00547C16">
        <w:rPr>
          <w:rFonts w:ascii="Book Antiqua" w:hAnsi="Book Antiqua"/>
          <w:sz w:val="24"/>
        </w:rPr>
        <w:t xml:space="preserve">. </w:t>
      </w:r>
    </w:p>
    <w:p w14:paraId="434580B2" w14:textId="579C6103" w:rsidR="000157DC" w:rsidRPr="000157DC" w:rsidRDefault="00547C16" w:rsidP="000157DC">
      <w:pPr>
        <w:pStyle w:val="Paragraphedeliste"/>
        <w:numPr>
          <w:ilvl w:val="0"/>
          <w:numId w:val="30"/>
        </w:numPr>
        <w:tabs>
          <w:tab w:val="left" w:pos="284"/>
          <w:tab w:val="left" w:pos="1985"/>
        </w:tabs>
        <w:spacing w:after="0" w:line="0" w:lineRule="atLeast"/>
        <w:ind w:right="46"/>
        <w:jc w:val="both"/>
        <w:rPr>
          <w:rFonts w:ascii="Book Antiqua" w:hAnsi="Book Antiqua"/>
          <w:bCs/>
          <w:sz w:val="24"/>
          <w:szCs w:val="24"/>
        </w:rPr>
      </w:pPr>
      <w:r w:rsidRPr="00547C16">
        <w:rPr>
          <w:rFonts w:ascii="Book Antiqua" w:hAnsi="Book Antiqua"/>
          <w:sz w:val="24"/>
        </w:rPr>
        <w:t>D</w:t>
      </w:r>
      <w:r>
        <w:rPr>
          <w:rFonts w:ascii="Book Antiqua" w:hAnsi="Book Antiqua"/>
          <w:sz w:val="24"/>
        </w:rPr>
        <w:t>iffuser</w:t>
      </w:r>
      <w:r w:rsidR="00046787" w:rsidRPr="00547C16">
        <w:rPr>
          <w:rFonts w:ascii="Book Antiqua" w:hAnsi="Book Antiqua"/>
          <w:sz w:val="24"/>
        </w:rPr>
        <w:t xml:space="preserve"> les Lignes Directrices </w:t>
      </w:r>
      <w:r>
        <w:rPr>
          <w:rFonts w:ascii="Book Antiqua" w:hAnsi="Book Antiqua"/>
          <w:sz w:val="24"/>
        </w:rPr>
        <w:t xml:space="preserve">de la Commission </w:t>
      </w:r>
      <w:r w:rsidR="00046787" w:rsidRPr="00547C16">
        <w:rPr>
          <w:rFonts w:ascii="Book Antiqua" w:hAnsi="Book Antiqua"/>
          <w:sz w:val="24"/>
        </w:rPr>
        <w:t>sur la Liberté d’Association et de Réunion en Afrique</w:t>
      </w:r>
      <w:r w:rsidR="00DE5665" w:rsidRPr="00046787">
        <w:rPr>
          <w:vertAlign w:val="superscript"/>
        </w:rPr>
        <w:footnoteReference w:id="18"/>
      </w:r>
      <w:r w:rsidR="00046787" w:rsidRPr="00547C16">
        <w:rPr>
          <w:rFonts w:ascii="Book Antiqua" w:hAnsi="Book Antiqua"/>
          <w:sz w:val="24"/>
        </w:rPr>
        <w:t xml:space="preserve"> et utiliser</w:t>
      </w:r>
      <w:r>
        <w:rPr>
          <w:rFonts w:ascii="Book Antiqua" w:hAnsi="Book Antiqua"/>
          <w:sz w:val="24"/>
        </w:rPr>
        <w:t xml:space="preserve"> ce document</w:t>
      </w:r>
      <w:r w:rsidR="00046787" w:rsidRPr="00547C16">
        <w:rPr>
          <w:rFonts w:ascii="Book Antiqua" w:hAnsi="Book Antiqua"/>
          <w:sz w:val="24"/>
        </w:rPr>
        <w:t xml:space="preserve"> comme guide lors de la rédaction de nouvelles lois sur ces droits. </w:t>
      </w:r>
    </w:p>
    <w:p w14:paraId="5C670B26" w14:textId="0C7C743D" w:rsidR="000157DC" w:rsidRPr="000157DC" w:rsidRDefault="000157DC" w:rsidP="00464738">
      <w:pPr>
        <w:pStyle w:val="Paragraphedeliste"/>
        <w:numPr>
          <w:ilvl w:val="0"/>
          <w:numId w:val="30"/>
        </w:numPr>
        <w:tabs>
          <w:tab w:val="left" w:pos="284"/>
          <w:tab w:val="left" w:pos="1985"/>
        </w:tabs>
        <w:spacing w:after="0" w:line="0" w:lineRule="atLeast"/>
        <w:ind w:right="46"/>
        <w:jc w:val="both"/>
        <w:rPr>
          <w:rFonts w:ascii="Book Antiqua" w:hAnsi="Book Antiqua"/>
          <w:bCs/>
          <w:sz w:val="24"/>
          <w:szCs w:val="24"/>
        </w:rPr>
      </w:pPr>
      <w:r>
        <w:rPr>
          <w:rFonts w:ascii="Book Antiqua" w:hAnsi="Book Antiqua"/>
          <w:sz w:val="24"/>
        </w:rPr>
        <w:t xml:space="preserve">S’assurer que </w:t>
      </w:r>
      <w:r w:rsidRPr="000157DC">
        <w:rPr>
          <w:rFonts w:ascii="Book Antiqua" w:hAnsi="Book Antiqua"/>
          <w:sz w:val="24"/>
        </w:rPr>
        <w:t xml:space="preserve">l’obligation d’enregistrement </w:t>
      </w:r>
      <w:r>
        <w:rPr>
          <w:rFonts w:ascii="Book Antiqua" w:hAnsi="Book Antiqua"/>
          <w:sz w:val="24"/>
        </w:rPr>
        <w:t>des associations</w:t>
      </w:r>
      <w:r w:rsidRPr="000157DC">
        <w:rPr>
          <w:rFonts w:ascii="Book Antiqua" w:hAnsi="Book Antiqua"/>
          <w:sz w:val="24"/>
        </w:rPr>
        <w:t xml:space="preserve">, conformément à la loi n° 2018-52 du 29 octobre 2018 relative au registre national des entreprises, </w:t>
      </w:r>
      <w:r>
        <w:rPr>
          <w:rFonts w:ascii="Book Antiqua" w:hAnsi="Book Antiqua"/>
          <w:sz w:val="24"/>
        </w:rPr>
        <w:t xml:space="preserve">soit menée conformément à la loi et ne soit pas instrumentalisée pour constituer un obstacle </w:t>
      </w:r>
      <w:r w:rsidR="00464738">
        <w:rPr>
          <w:rFonts w:ascii="Book Antiqua" w:hAnsi="Book Antiqua"/>
          <w:sz w:val="24"/>
        </w:rPr>
        <w:t xml:space="preserve">aux associations et à leurs </w:t>
      </w:r>
      <w:r>
        <w:rPr>
          <w:rFonts w:ascii="Book Antiqua" w:hAnsi="Book Antiqua"/>
          <w:sz w:val="24"/>
        </w:rPr>
        <w:t>activités.</w:t>
      </w:r>
    </w:p>
    <w:p w14:paraId="78238C84" w14:textId="753700C9" w:rsidR="00016108" w:rsidRDefault="000157DC" w:rsidP="00016108">
      <w:pPr>
        <w:pStyle w:val="Paragraphedeliste"/>
        <w:numPr>
          <w:ilvl w:val="0"/>
          <w:numId w:val="30"/>
        </w:numPr>
        <w:tabs>
          <w:tab w:val="left" w:pos="284"/>
          <w:tab w:val="left" w:pos="1985"/>
        </w:tabs>
        <w:spacing w:after="0" w:line="0" w:lineRule="atLeast"/>
        <w:ind w:right="46"/>
        <w:jc w:val="both"/>
        <w:rPr>
          <w:rFonts w:ascii="Book Antiqua" w:hAnsi="Book Antiqua"/>
          <w:bCs/>
          <w:sz w:val="24"/>
          <w:szCs w:val="24"/>
        </w:rPr>
      </w:pPr>
      <w:r>
        <w:rPr>
          <w:rFonts w:ascii="Book Antiqua" w:hAnsi="Book Antiqua"/>
          <w:bCs/>
          <w:sz w:val="24"/>
          <w:szCs w:val="24"/>
        </w:rPr>
        <w:t xml:space="preserve">Accélérer le processus d’amendement de la </w:t>
      </w:r>
      <w:r>
        <w:rPr>
          <w:rFonts w:ascii="Book Antiqua" w:hAnsi="Book Antiqua"/>
          <w:sz w:val="24"/>
        </w:rPr>
        <w:t xml:space="preserve">loi de 1969 pour refléter </w:t>
      </w:r>
      <w:r w:rsidRPr="000157DC">
        <w:rPr>
          <w:rFonts w:ascii="Book Antiqua" w:hAnsi="Book Antiqua"/>
          <w:sz w:val="24"/>
        </w:rPr>
        <w:t>les dispositions constitutionnelles et celles des instruments internationaux</w:t>
      </w:r>
      <w:r>
        <w:rPr>
          <w:rFonts w:ascii="Book Antiqua" w:hAnsi="Book Antiqua"/>
          <w:bCs/>
          <w:sz w:val="24"/>
          <w:szCs w:val="24"/>
        </w:rPr>
        <w:t xml:space="preserve"> en matière </w:t>
      </w:r>
      <w:r w:rsidR="00016108">
        <w:rPr>
          <w:rFonts w:ascii="Book Antiqua" w:hAnsi="Book Antiqua"/>
          <w:bCs/>
          <w:sz w:val="24"/>
          <w:szCs w:val="24"/>
        </w:rPr>
        <w:t>de liberté de réunion pacifique, en s’inspirant également d</w:t>
      </w:r>
      <w:r w:rsidR="00016108" w:rsidRPr="00016108">
        <w:rPr>
          <w:rFonts w:ascii="Book Antiqua" w:hAnsi="Book Antiqua"/>
          <w:bCs/>
          <w:sz w:val="24"/>
          <w:szCs w:val="24"/>
        </w:rPr>
        <w:t xml:space="preserve">es Lignes Directrices </w:t>
      </w:r>
      <w:r w:rsidR="00016108">
        <w:rPr>
          <w:rFonts w:ascii="Book Antiqua" w:hAnsi="Book Antiqua"/>
          <w:bCs/>
          <w:sz w:val="24"/>
          <w:szCs w:val="24"/>
        </w:rPr>
        <w:t xml:space="preserve">de la Commission </w:t>
      </w:r>
      <w:r w:rsidR="00016108" w:rsidRPr="00016108">
        <w:rPr>
          <w:rFonts w:ascii="Book Antiqua" w:hAnsi="Book Antiqua"/>
          <w:bCs/>
          <w:sz w:val="24"/>
          <w:szCs w:val="24"/>
        </w:rPr>
        <w:t>pour le Maintien de l'Ordre dans les Assemblées par les Responsables de l'</w:t>
      </w:r>
      <w:r w:rsidR="00016108">
        <w:rPr>
          <w:rFonts w:ascii="Book Antiqua" w:hAnsi="Book Antiqua"/>
          <w:bCs/>
          <w:sz w:val="24"/>
          <w:szCs w:val="24"/>
        </w:rPr>
        <w:t>Application des Lois en Afrique</w:t>
      </w:r>
      <w:r w:rsidR="00016108">
        <w:rPr>
          <w:rStyle w:val="Appelnotedebasdep"/>
          <w:rFonts w:ascii="Book Antiqua" w:hAnsi="Book Antiqua"/>
          <w:bCs/>
          <w:sz w:val="24"/>
          <w:szCs w:val="24"/>
        </w:rPr>
        <w:footnoteReference w:id="19"/>
      </w:r>
      <w:r w:rsidR="00016108" w:rsidRPr="00016108">
        <w:rPr>
          <w:rFonts w:ascii="Book Antiqua" w:hAnsi="Book Antiqua"/>
          <w:bCs/>
          <w:sz w:val="24"/>
          <w:szCs w:val="24"/>
        </w:rPr>
        <w:t xml:space="preserve">. </w:t>
      </w:r>
      <w:r>
        <w:rPr>
          <w:rFonts w:ascii="Book Antiqua" w:hAnsi="Book Antiqua"/>
          <w:bCs/>
          <w:sz w:val="24"/>
          <w:szCs w:val="24"/>
        </w:rPr>
        <w:t xml:space="preserve"> </w:t>
      </w:r>
    </w:p>
    <w:p w14:paraId="06D28A62" w14:textId="77777777" w:rsidR="00046787" w:rsidRPr="00016108" w:rsidRDefault="00016108" w:rsidP="00016108">
      <w:pPr>
        <w:pStyle w:val="Paragraphedeliste"/>
        <w:numPr>
          <w:ilvl w:val="0"/>
          <w:numId w:val="30"/>
        </w:numPr>
        <w:tabs>
          <w:tab w:val="left" w:pos="284"/>
          <w:tab w:val="left" w:pos="1985"/>
        </w:tabs>
        <w:spacing w:after="0" w:line="0" w:lineRule="atLeast"/>
        <w:ind w:right="46"/>
        <w:jc w:val="both"/>
        <w:rPr>
          <w:rFonts w:ascii="Book Antiqua" w:hAnsi="Book Antiqua"/>
          <w:bCs/>
          <w:sz w:val="24"/>
          <w:szCs w:val="24"/>
        </w:rPr>
      </w:pPr>
      <w:r>
        <w:rPr>
          <w:rFonts w:ascii="Book Antiqua" w:hAnsi="Book Antiqua"/>
          <w:bCs/>
          <w:sz w:val="24"/>
          <w:szCs w:val="24"/>
        </w:rPr>
        <w:t>Renforcer les</w:t>
      </w:r>
      <w:r w:rsidR="00046787" w:rsidRPr="00016108">
        <w:rPr>
          <w:rFonts w:ascii="Book Antiqua" w:hAnsi="Book Antiqua"/>
          <w:sz w:val="24"/>
        </w:rPr>
        <w:t xml:space="preserve"> acti</w:t>
      </w:r>
      <w:r>
        <w:rPr>
          <w:rFonts w:ascii="Book Antiqua" w:hAnsi="Book Antiqua"/>
          <w:sz w:val="24"/>
        </w:rPr>
        <w:t xml:space="preserve">ons </w:t>
      </w:r>
      <w:r w:rsidR="00046787" w:rsidRPr="00016108">
        <w:rPr>
          <w:rFonts w:ascii="Book Antiqua" w:hAnsi="Book Antiqua"/>
          <w:sz w:val="24"/>
        </w:rPr>
        <w:t xml:space="preserve"> de sensibilisation et de formation, dispensées aux forces de police et aux autres parties prenantes sur les normes relatives au droit de réunion pacifique et à la liberté d'association.</w:t>
      </w:r>
    </w:p>
    <w:p w14:paraId="561390C4" w14:textId="51593433" w:rsidR="00016108" w:rsidRDefault="00691838" w:rsidP="00016108">
      <w:pPr>
        <w:pStyle w:val="Paragraphedeliste"/>
        <w:numPr>
          <w:ilvl w:val="0"/>
          <w:numId w:val="30"/>
        </w:numPr>
        <w:tabs>
          <w:tab w:val="left" w:pos="284"/>
          <w:tab w:val="left" w:pos="1985"/>
        </w:tabs>
        <w:spacing w:after="0" w:line="0" w:lineRule="atLeast"/>
        <w:ind w:right="46"/>
        <w:jc w:val="both"/>
        <w:rPr>
          <w:rFonts w:ascii="Book Antiqua" w:hAnsi="Book Antiqua"/>
          <w:bCs/>
          <w:sz w:val="24"/>
          <w:szCs w:val="24"/>
        </w:rPr>
      </w:pPr>
      <w:r w:rsidRPr="00B67886">
        <w:rPr>
          <w:rFonts w:asciiTheme="majorBidi" w:hAnsiTheme="majorBidi" w:cstheme="majorBidi"/>
          <w:noProof/>
          <w:sz w:val="24"/>
          <w:szCs w:val="24"/>
          <w:rtl/>
          <w:lang w:val="en-US"/>
        </w:rPr>
        <mc:AlternateContent>
          <mc:Choice Requires="wps">
            <w:drawing>
              <wp:anchor distT="0" distB="0" distL="114300" distR="114300" simplePos="0" relativeHeight="251734016" behindDoc="1" locked="0" layoutInCell="1" allowOverlap="1" wp14:anchorId="66346A02" wp14:editId="2AB356C2">
                <wp:simplePos x="0" y="0"/>
                <wp:positionH relativeFrom="margin">
                  <wp:posOffset>38100</wp:posOffset>
                </wp:positionH>
                <wp:positionV relativeFrom="paragraph">
                  <wp:posOffset>-140335</wp:posOffset>
                </wp:positionV>
                <wp:extent cx="6092190" cy="2352675"/>
                <wp:effectExtent l="0" t="0" r="22860" b="28575"/>
                <wp:wrapNone/>
                <wp:docPr id="1963223522" name="Rounded Rectangle 1963223522"/>
                <wp:cNvGraphicFramePr/>
                <a:graphic xmlns:a="http://schemas.openxmlformats.org/drawingml/2006/main">
                  <a:graphicData uri="http://schemas.microsoft.com/office/word/2010/wordprocessingShape">
                    <wps:wsp>
                      <wps:cNvSpPr/>
                      <wps:spPr>
                        <a:xfrm>
                          <a:off x="0" y="0"/>
                          <a:ext cx="6092190" cy="2352675"/>
                        </a:xfrm>
                        <a:prstGeom prst="roundRect">
                          <a:avLst>
                            <a:gd name="adj" fmla="val 2844"/>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3805CA" id="Rounded Rectangle 1963223522" o:spid="_x0000_s1026" style="position:absolute;margin-left:3pt;margin-top:-11.05pt;width:479.7pt;height:185.25pt;z-index:-251582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86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" fillcolor="window" strokecolor="#70ad47" strokeweight="1pt">
                <v:stroke joinstyle="miter"/>
                <w10:wrap anchorx="margin"/>
              </v:roundrect>
            </w:pict>
          </mc:Fallback>
        </mc:AlternateContent>
      </w:r>
      <w:r w:rsidR="00016108">
        <w:rPr>
          <w:rFonts w:ascii="Book Antiqua" w:hAnsi="Book Antiqua"/>
          <w:bCs/>
          <w:sz w:val="24"/>
          <w:szCs w:val="24"/>
        </w:rPr>
        <w:t>A</w:t>
      </w:r>
      <w:r w:rsidR="00016108" w:rsidRPr="00016108">
        <w:rPr>
          <w:rFonts w:ascii="Book Antiqua" w:hAnsi="Book Antiqua"/>
          <w:bCs/>
          <w:sz w:val="24"/>
          <w:szCs w:val="24"/>
        </w:rPr>
        <w:t xml:space="preserve">dopter une loi spécifique pour la protection des </w:t>
      </w:r>
      <w:r w:rsidR="00016108">
        <w:rPr>
          <w:rFonts w:ascii="Book Antiqua" w:hAnsi="Book Antiqua"/>
          <w:bCs/>
          <w:sz w:val="24"/>
          <w:szCs w:val="24"/>
        </w:rPr>
        <w:t>d</w:t>
      </w:r>
      <w:r w:rsidR="00016108" w:rsidRPr="00016108">
        <w:rPr>
          <w:rFonts w:ascii="Book Antiqua" w:hAnsi="Book Antiqua"/>
          <w:bCs/>
          <w:sz w:val="24"/>
          <w:szCs w:val="24"/>
        </w:rPr>
        <w:t>éfenseurs des Droits de l'Homme.</w:t>
      </w:r>
    </w:p>
    <w:p w14:paraId="47A58DC3" w14:textId="2770CC65" w:rsidR="00016108" w:rsidRDefault="00016108" w:rsidP="00464738">
      <w:pPr>
        <w:pStyle w:val="Paragraphedeliste"/>
        <w:numPr>
          <w:ilvl w:val="0"/>
          <w:numId w:val="30"/>
        </w:numPr>
        <w:tabs>
          <w:tab w:val="left" w:pos="284"/>
          <w:tab w:val="left" w:pos="1985"/>
        </w:tabs>
        <w:spacing w:after="0" w:line="0" w:lineRule="atLeast"/>
        <w:ind w:right="46"/>
        <w:jc w:val="both"/>
        <w:rPr>
          <w:rFonts w:ascii="Book Antiqua" w:hAnsi="Book Antiqua"/>
          <w:bCs/>
          <w:sz w:val="24"/>
          <w:szCs w:val="24"/>
        </w:rPr>
      </w:pPr>
      <w:r>
        <w:rPr>
          <w:rFonts w:ascii="Book Antiqua" w:hAnsi="Book Antiqua"/>
          <w:bCs/>
          <w:sz w:val="24"/>
          <w:szCs w:val="24"/>
        </w:rPr>
        <w:t>Re</w:t>
      </w:r>
      <w:r w:rsidR="00464738">
        <w:rPr>
          <w:rFonts w:ascii="Book Antiqua" w:hAnsi="Book Antiqua"/>
          <w:bCs/>
          <w:sz w:val="24"/>
          <w:szCs w:val="24"/>
        </w:rPr>
        <w:t xml:space="preserve">considérer </w:t>
      </w:r>
      <w:r>
        <w:rPr>
          <w:rFonts w:ascii="Book Antiqua" w:hAnsi="Book Antiqua"/>
          <w:bCs/>
          <w:sz w:val="24"/>
          <w:szCs w:val="24"/>
        </w:rPr>
        <w:t xml:space="preserve">le retrait de </w:t>
      </w:r>
      <w:r w:rsidRPr="00016108">
        <w:rPr>
          <w:rFonts w:ascii="Book Antiqua" w:hAnsi="Book Antiqua"/>
          <w:bCs/>
          <w:sz w:val="24"/>
          <w:szCs w:val="24"/>
        </w:rPr>
        <w:t xml:space="preserve">la Déclaration en vertu de l’article 34(6) </w:t>
      </w:r>
      <w:r w:rsidR="004428A1">
        <w:rPr>
          <w:rFonts w:ascii="Book Antiqua" w:hAnsi="Book Antiqua"/>
          <w:bCs/>
          <w:sz w:val="24"/>
          <w:szCs w:val="24"/>
        </w:rPr>
        <w:t xml:space="preserve">du </w:t>
      </w:r>
      <w:r w:rsidRPr="00016108">
        <w:rPr>
          <w:rFonts w:ascii="Book Antiqua" w:hAnsi="Book Antiqua"/>
          <w:bCs/>
          <w:sz w:val="24"/>
          <w:szCs w:val="24"/>
        </w:rPr>
        <w:t>Protocole à la Charte Africaine portant création de la Cour Africaine des Droits de l’Homme et des Peuples</w:t>
      </w:r>
      <w:r w:rsidR="0010443F">
        <w:rPr>
          <w:rFonts w:ascii="Book Antiqua" w:hAnsi="Book Antiqua"/>
          <w:bCs/>
          <w:sz w:val="24"/>
          <w:szCs w:val="24"/>
        </w:rPr>
        <w:t>,</w:t>
      </w:r>
      <w:r w:rsidRPr="00016108">
        <w:rPr>
          <w:rFonts w:ascii="Book Antiqua" w:hAnsi="Book Antiqua"/>
          <w:bCs/>
          <w:sz w:val="24"/>
          <w:szCs w:val="24"/>
        </w:rPr>
        <w:t xml:space="preserve"> acceptant la compétence de la Cour pour recevoir les affaires soumises par les organisa</w:t>
      </w:r>
      <w:r w:rsidR="0010443F">
        <w:rPr>
          <w:rFonts w:ascii="Book Antiqua" w:hAnsi="Book Antiqua"/>
          <w:bCs/>
          <w:sz w:val="24"/>
          <w:szCs w:val="24"/>
        </w:rPr>
        <w:t>tions non gouvernementales</w:t>
      </w:r>
      <w:r w:rsidRPr="00016108">
        <w:rPr>
          <w:rFonts w:ascii="Book Antiqua" w:hAnsi="Book Antiqua"/>
          <w:bCs/>
          <w:sz w:val="24"/>
          <w:szCs w:val="24"/>
        </w:rPr>
        <w:t xml:space="preserve"> ayant le statut d’observateur devant la Commission et des particuliers</w:t>
      </w:r>
      <w:r w:rsidR="0010443F">
        <w:rPr>
          <w:rFonts w:ascii="Book Antiqua" w:hAnsi="Book Antiqua"/>
          <w:bCs/>
          <w:sz w:val="24"/>
          <w:szCs w:val="24"/>
        </w:rPr>
        <w:t>,</w:t>
      </w:r>
      <w:r w:rsidRPr="00016108">
        <w:rPr>
          <w:rFonts w:ascii="Book Antiqua" w:hAnsi="Book Antiqua"/>
          <w:bCs/>
          <w:sz w:val="24"/>
          <w:szCs w:val="24"/>
        </w:rPr>
        <w:t xml:space="preserve"> </w:t>
      </w:r>
      <w:r w:rsidR="0010443F">
        <w:rPr>
          <w:rFonts w:ascii="Book Antiqua" w:hAnsi="Book Antiqua"/>
          <w:bCs/>
          <w:sz w:val="24"/>
          <w:szCs w:val="24"/>
        </w:rPr>
        <w:t>effectué</w:t>
      </w:r>
      <w:r w:rsidRPr="00016108">
        <w:rPr>
          <w:rFonts w:ascii="Book Antiqua" w:hAnsi="Book Antiqua"/>
          <w:bCs/>
          <w:sz w:val="24"/>
          <w:szCs w:val="24"/>
        </w:rPr>
        <w:t xml:space="preserve"> le 7 mars 2025.</w:t>
      </w:r>
    </w:p>
    <w:p w14:paraId="353C5485" w14:textId="759C1EEA" w:rsidR="0010443F" w:rsidRPr="00016108" w:rsidRDefault="0010443F" w:rsidP="0010443F">
      <w:pPr>
        <w:pStyle w:val="Paragraphedeliste"/>
        <w:numPr>
          <w:ilvl w:val="0"/>
          <w:numId w:val="30"/>
        </w:numPr>
        <w:tabs>
          <w:tab w:val="left" w:pos="284"/>
          <w:tab w:val="left" w:pos="1985"/>
        </w:tabs>
        <w:spacing w:after="0" w:line="0" w:lineRule="atLeast"/>
        <w:ind w:right="46"/>
        <w:jc w:val="both"/>
        <w:rPr>
          <w:rFonts w:ascii="Book Antiqua" w:hAnsi="Book Antiqua"/>
          <w:bCs/>
          <w:sz w:val="24"/>
          <w:szCs w:val="24"/>
        </w:rPr>
      </w:pPr>
      <w:r>
        <w:rPr>
          <w:rFonts w:ascii="Book Antiqua" w:hAnsi="Book Antiqua"/>
          <w:bCs/>
          <w:sz w:val="24"/>
          <w:szCs w:val="24"/>
        </w:rPr>
        <w:t>Accélérer les procédures de mise en place</w:t>
      </w:r>
      <w:r w:rsidRPr="0010443F">
        <w:t xml:space="preserve"> </w:t>
      </w:r>
      <w:r w:rsidRPr="0010443F">
        <w:rPr>
          <w:rFonts w:ascii="Book Antiqua" w:hAnsi="Book Antiqua"/>
          <w:bCs/>
          <w:sz w:val="24"/>
          <w:szCs w:val="24"/>
        </w:rPr>
        <w:t xml:space="preserve">d’un Conseil </w:t>
      </w:r>
      <w:r w:rsidR="00BF607F">
        <w:rPr>
          <w:rFonts w:ascii="Book Antiqua" w:hAnsi="Book Antiqua"/>
          <w:bCs/>
          <w:sz w:val="24"/>
          <w:szCs w:val="24"/>
        </w:rPr>
        <w:t>S</w:t>
      </w:r>
      <w:r w:rsidRPr="0010443F">
        <w:rPr>
          <w:rFonts w:ascii="Book Antiqua" w:hAnsi="Book Antiqua"/>
          <w:bCs/>
          <w:sz w:val="24"/>
          <w:szCs w:val="24"/>
        </w:rPr>
        <w:t xml:space="preserve">upérieur de la </w:t>
      </w:r>
      <w:r w:rsidR="00BF607F">
        <w:rPr>
          <w:rFonts w:ascii="Book Antiqua" w:hAnsi="Book Antiqua"/>
          <w:bCs/>
          <w:sz w:val="24"/>
          <w:szCs w:val="24"/>
        </w:rPr>
        <w:t>M</w:t>
      </w:r>
      <w:r w:rsidRPr="0010443F">
        <w:rPr>
          <w:rFonts w:ascii="Book Antiqua" w:hAnsi="Book Antiqua"/>
          <w:bCs/>
          <w:sz w:val="24"/>
          <w:szCs w:val="24"/>
        </w:rPr>
        <w:t>agistrature</w:t>
      </w:r>
      <w:r>
        <w:rPr>
          <w:rFonts w:ascii="Book Antiqua" w:hAnsi="Book Antiqua"/>
          <w:bCs/>
          <w:sz w:val="24"/>
          <w:szCs w:val="24"/>
        </w:rPr>
        <w:t xml:space="preserve"> (permanent), conformément aux dispositions de l’article 29 </w:t>
      </w:r>
      <w:r w:rsidRPr="0010443F">
        <w:rPr>
          <w:rFonts w:ascii="Book Antiqua" w:hAnsi="Book Antiqua"/>
          <w:bCs/>
          <w:sz w:val="24"/>
          <w:szCs w:val="24"/>
        </w:rPr>
        <w:t xml:space="preserve">du Décret-loi n° 2022-11 du 12 février 2022, relatif à la création du Conseil </w:t>
      </w:r>
      <w:r w:rsidR="00BF607F">
        <w:rPr>
          <w:rFonts w:ascii="Book Antiqua" w:hAnsi="Book Antiqua"/>
          <w:bCs/>
          <w:sz w:val="24"/>
          <w:szCs w:val="24"/>
        </w:rPr>
        <w:t>S</w:t>
      </w:r>
      <w:r w:rsidRPr="0010443F">
        <w:rPr>
          <w:rFonts w:ascii="Book Antiqua" w:hAnsi="Book Antiqua"/>
          <w:bCs/>
          <w:sz w:val="24"/>
          <w:szCs w:val="24"/>
        </w:rPr>
        <w:t xml:space="preserve">upérieur </w:t>
      </w:r>
      <w:r w:rsidR="00BF607F">
        <w:rPr>
          <w:rFonts w:ascii="Book Antiqua" w:hAnsi="Book Antiqua"/>
          <w:bCs/>
          <w:sz w:val="24"/>
          <w:szCs w:val="24"/>
        </w:rPr>
        <w:t>P</w:t>
      </w:r>
      <w:r w:rsidRPr="0010443F">
        <w:rPr>
          <w:rFonts w:ascii="Book Antiqua" w:hAnsi="Book Antiqua"/>
          <w:bCs/>
          <w:sz w:val="24"/>
          <w:szCs w:val="24"/>
        </w:rPr>
        <w:t xml:space="preserve">rovisoire de la </w:t>
      </w:r>
      <w:r w:rsidR="00BF607F">
        <w:rPr>
          <w:rFonts w:ascii="Book Antiqua" w:hAnsi="Book Antiqua"/>
          <w:bCs/>
          <w:sz w:val="24"/>
          <w:szCs w:val="24"/>
        </w:rPr>
        <w:t>M</w:t>
      </w:r>
      <w:r w:rsidRPr="0010443F">
        <w:rPr>
          <w:rFonts w:ascii="Book Antiqua" w:hAnsi="Book Antiqua"/>
          <w:bCs/>
          <w:sz w:val="24"/>
          <w:szCs w:val="24"/>
        </w:rPr>
        <w:t>agistrature</w:t>
      </w:r>
      <w:r>
        <w:rPr>
          <w:rFonts w:ascii="Book Antiqua" w:hAnsi="Book Antiqua"/>
          <w:bCs/>
          <w:sz w:val="24"/>
          <w:szCs w:val="24"/>
        </w:rPr>
        <w:t>.</w:t>
      </w:r>
    </w:p>
    <w:p w14:paraId="6683549F" w14:textId="77777777" w:rsidR="00046787" w:rsidRPr="00046787" w:rsidRDefault="00046787" w:rsidP="00046787">
      <w:pPr>
        <w:tabs>
          <w:tab w:val="left" w:pos="284"/>
        </w:tabs>
        <w:spacing w:after="0" w:line="0" w:lineRule="atLeast"/>
        <w:ind w:right="46"/>
        <w:jc w:val="both"/>
        <w:rPr>
          <w:rFonts w:ascii="Book Antiqua" w:hAnsi="Book Antiqua"/>
          <w:bCs/>
          <w:sz w:val="24"/>
          <w:szCs w:val="24"/>
        </w:rPr>
      </w:pPr>
    </w:p>
    <w:bookmarkEnd w:id="16"/>
    <w:p w14:paraId="57523D97" w14:textId="77777777" w:rsidR="006E0D31" w:rsidRDefault="006E0D31" w:rsidP="00046787">
      <w:pPr>
        <w:spacing w:after="0"/>
      </w:pPr>
    </w:p>
    <w:p w14:paraId="2E7D1C25" w14:textId="77777777" w:rsidR="002144BD" w:rsidRDefault="002144BD" w:rsidP="00046787">
      <w:pPr>
        <w:spacing w:after="0"/>
      </w:pPr>
    </w:p>
    <w:p w14:paraId="4A7BAA45" w14:textId="77777777" w:rsidR="002144BD" w:rsidRDefault="002144BD" w:rsidP="00046787">
      <w:pPr>
        <w:spacing w:after="0"/>
      </w:pPr>
    </w:p>
    <w:p w14:paraId="03E45F4C" w14:textId="02AAB17B" w:rsidR="00330A1E" w:rsidRPr="007D4D64" w:rsidRDefault="005F296C" w:rsidP="002144BD">
      <w:pPr>
        <w:pStyle w:val="Titre2"/>
        <w:jc w:val="both"/>
        <w:rPr>
          <w:rFonts w:ascii="Book Antiqua" w:eastAsia="Cambria" w:hAnsi="Book Antiqua" w:cs="Times New Roman"/>
          <w:bCs/>
          <w:szCs w:val="24"/>
        </w:rPr>
      </w:pPr>
      <w:bookmarkStart w:id="18" w:name="_Toc223261111"/>
      <w:r>
        <w:rPr>
          <w:rFonts w:ascii="Book Antiqua" w:hAnsi="Book Antiqua"/>
        </w:rPr>
        <w:t>M</w:t>
      </w:r>
      <w:r w:rsidR="00330A1E" w:rsidRPr="007D4D64">
        <w:rPr>
          <w:rFonts w:ascii="Book Antiqua" w:hAnsi="Book Antiqua"/>
        </w:rPr>
        <w:t>andat du G</w:t>
      </w:r>
      <w:r w:rsidR="002144BD">
        <w:rPr>
          <w:rFonts w:ascii="Book Antiqua" w:hAnsi="Book Antiqua"/>
        </w:rPr>
        <w:t>T</w:t>
      </w:r>
      <w:r w:rsidR="00330A1E" w:rsidRPr="007D4D64">
        <w:rPr>
          <w:rFonts w:ascii="Book Antiqua" w:hAnsi="Book Antiqua"/>
        </w:rPr>
        <w:t xml:space="preserve"> sur les Droits Economiques, Sociaux et Culturels en Afrique</w:t>
      </w:r>
      <w:bookmarkEnd w:id="18"/>
      <w:r w:rsidR="00330A1E" w:rsidRPr="007D4D64">
        <w:rPr>
          <w:rFonts w:ascii="Book Antiqua" w:hAnsi="Book Antiqua"/>
        </w:rPr>
        <w:t xml:space="preserve"> </w:t>
      </w:r>
    </w:p>
    <w:p w14:paraId="6B28A40C" w14:textId="77777777" w:rsidR="00330A1E" w:rsidRPr="00330A1E" w:rsidRDefault="00330A1E" w:rsidP="00330A1E">
      <w:pPr>
        <w:suppressAutoHyphens/>
        <w:spacing w:after="0" w:line="0" w:lineRule="atLeast"/>
        <w:jc w:val="both"/>
        <w:rPr>
          <w:rFonts w:ascii="Book Antiqua" w:hAnsi="Book Antiqua"/>
          <w:bCs/>
          <w:sz w:val="24"/>
          <w:szCs w:val="24"/>
        </w:rPr>
      </w:pPr>
    </w:p>
    <w:p w14:paraId="6523F8DE" w14:textId="73B8EB58" w:rsidR="004B48C2" w:rsidRDefault="00691838" w:rsidP="002144BD">
      <w:pPr>
        <w:suppressAutoHyphens/>
        <w:spacing w:after="0" w:line="0" w:lineRule="atLeast"/>
        <w:jc w:val="both"/>
        <w:rPr>
          <w:rFonts w:ascii="Book Antiqua" w:hAnsi="Book Antiqua"/>
          <w:sz w:val="24"/>
        </w:rPr>
      </w:pPr>
      <w:r>
        <w:rPr>
          <w:rFonts w:ascii="Book Antiqua" w:hAnsi="Book Antiqua"/>
          <w:sz w:val="24"/>
        </w:rPr>
        <w:t>63</w:t>
      </w:r>
      <w:r w:rsidR="00991341">
        <w:rPr>
          <w:rFonts w:ascii="Book Antiqua" w:hAnsi="Book Antiqua"/>
          <w:sz w:val="24"/>
        </w:rPr>
        <w:t xml:space="preserve">. </w:t>
      </w:r>
      <w:r w:rsidR="00330A1E" w:rsidRPr="00330A1E">
        <w:rPr>
          <w:rFonts w:ascii="Book Antiqua" w:hAnsi="Book Antiqua"/>
          <w:sz w:val="24"/>
        </w:rPr>
        <w:t xml:space="preserve">La </w:t>
      </w:r>
      <w:r w:rsidR="004B48C2">
        <w:rPr>
          <w:rFonts w:ascii="Book Antiqua" w:hAnsi="Book Antiqua"/>
          <w:sz w:val="24"/>
        </w:rPr>
        <w:t>Commission prend bonne note des initiatives gouvernementales en matière de promotion du droit à la pro</w:t>
      </w:r>
      <w:r w:rsidR="002144BD">
        <w:rPr>
          <w:rFonts w:ascii="Book Antiqua" w:hAnsi="Book Antiqua"/>
          <w:sz w:val="24"/>
        </w:rPr>
        <w:t>priété et du droit au logement.</w:t>
      </w:r>
      <w:r w:rsidR="00991341">
        <w:rPr>
          <w:rFonts w:ascii="Book Antiqua" w:hAnsi="Book Antiqua"/>
          <w:sz w:val="24"/>
        </w:rPr>
        <w:t xml:space="preserve"> </w:t>
      </w:r>
      <w:r w:rsidR="004B48C2">
        <w:rPr>
          <w:rFonts w:ascii="Book Antiqua" w:hAnsi="Book Antiqua"/>
          <w:sz w:val="24"/>
        </w:rPr>
        <w:t xml:space="preserve">La Délégation a également fourni </w:t>
      </w:r>
      <w:r w:rsidR="004B48C2" w:rsidRPr="004B48C2">
        <w:rPr>
          <w:rFonts w:ascii="Book Antiqua" w:hAnsi="Book Antiqua"/>
          <w:sz w:val="24"/>
        </w:rPr>
        <w:t>des statistiques sur les taux d’emploi et de chômage en Tunisie</w:t>
      </w:r>
      <w:r w:rsidR="004B48C2">
        <w:rPr>
          <w:rFonts w:ascii="Book Antiqua" w:hAnsi="Book Antiqua"/>
          <w:sz w:val="24"/>
        </w:rPr>
        <w:t xml:space="preserve">, </w:t>
      </w:r>
      <w:r w:rsidR="004B48C2" w:rsidRPr="00330A1E">
        <w:rPr>
          <w:rFonts w:ascii="Book Antiqua" w:hAnsi="Book Antiqua"/>
          <w:sz w:val="24"/>
        </w:rPr>
        <w:t>le niveau de participation des femmes au marché du travail</w:t>
      </w:r>
      <w:r w:rsidR="004B48C2">
        <w:rPr>
          <w:rFonts w:ascii="Book Antiqua" w:hAnsi="Book Antiqua"/>
          <w:sz w:val="24"/>
        </w:rPr>
        <w:t xml:space="preserve"> et </w:t>
      </w:r>
      <w:r w:rsidR="004B48C2" w:rsidRPr="00330A1E">
        <w:rPr>
          <w:rFonts w:ascii="Book Antiqua" w:hAnsi="Book Antiqua"/>
          <w:sz w:val="24"/>
        </w:rPr>
        <w:t>l'âge minimal formel pour un accès illimité au travail</w:t>
      </w:r>
      <w:r w:rsidR="004B48C2">
        <w:rPr>
          <w:rFonts w:ascii="Book Antiqua" w:hAnsi="Book Antiqua"/>
          <w:sz w:val="24"/>
        </w:rPr>
        <w:t xml:space="preserve"> (16 ans).</w:t>
      </w:r>
    </w:p>
    <w:p w14:paraId="300F42A1" w14:textId="77777777" w:rsidR="004B48C2" w:rsidRDefault="004B48C2" w:rsidP="004B48C2">
      <w:pPr>
        <w:suppressAutoHyphens/>
        <w:spacing w:after="0" w:line="0" w:lineRule="atLeast"/>
        <w:jc w:val="both"/>
        <w:rPr>
          <w:rFonts w:ascii="Book Antiqua" w:hAnsi="Book Antiqua"/>
          <w:sz w:val="24"/>
        </w:rPr>
      </w:pPr>
    </w:p>
    <w:p w14:paraId="547BD621" w14:textId="182993EF" w:rsidR="00DE62DA" w:rsidRDefault="00691838" w:rsidP="00691838">
      <w:pPr>
        <w:suppressAutoHyphens/>
        <w:spacing w:after="0" w:line="0" w:lineRule="atLeast"/>
        <w:jc w:val="both"/>
        <w:rPr>
          <w:rFonts w:ascii="Book Antiqua" w:hAnsi="Book Antiqua"/>
          <w:sz w:val="24"/>
        </w:rPr>
      </w:pPr>
      <w:r>
        <w:rPr>
          <w:rFonts w:ascii="Book Antiqua" w:hAnsi="Book Antiqua"/>
          <w:sz w:val="24"/>
        </w:rPr>
        <w:t>64</w:t>
      </w:r>
      <w:r w:rsidR="00991341">
        <w:rPr>
          <w:rFonts w:ascii="Book Antiqua" w:hAnsi="Book Antiqua"/>
          <w:sz w:val="24"/>
        </w:rPr>
        <w:t xml:space="preserve">. </w:t>
      </w:r>
      <w:r w:rsidR="004B48C2">
        <w:rPr>
          <w:rFonts w:ascii="Book Antiqua" w:hAnsi="Book Antiqua"/>
          <w:sz w:val="24"/>
        </w:rPr>
        <w:t xml:space="preserve">Selon les informations fournies, </w:t>
      </w:r>
      <w:r w:rsidR="005C0248">
        <w:rPr>
          <w:rFonts w:ascii="Book Antiqua" w:hAnsi="Book Antiqua"/>
          <w:sz w:val="24"/>
        </w:rPr>
        <w:t xml:space="preserve">le </w:t>
      </w:r>
      <w:r w:rsidR="004B48C2" w:rsidRPr="004B48C2">
        <w:rPr>
          <w:rFonts w:ascii="Book Antiqua" w:hAnsi="Book Antiqua"/>
          <w:sz w:val="24"/>
        </w:rPr>
        <w:t xml:space="preserve">budget de la santé en Tunisie </w:t>
      </w:r>
      <w:r w:rsidR="004B48C2">
        <w:rPr>
          <w:rFonts w:ascii="Book Antiqua" w:hAnsi="Book Antiqua"/>
          <w:sz w:val="24"/>
        </w:rPr>
        <w:t>est passé de 5.5% du budget de l’</w:t>
      </w:r>
      <w:r w:rsidR="005C0248">
        <w:rPr>
          <w:rFonts w:ascii="Book Antiqua" w:hAnsi="Book Antiqua"/>
          <w:sz w:val="24"/>
        </w:rPr>
        <w:t>É</w:t>
      </w:r>
      <w:r w:rsidR="004B48C2">
        <w:rPr>
          <w:rFonts w:ascii="Book Antiqua" w:hAnsi="Book Antiqua"/>
          <w:sz w:val="24"/>
        </w:rPr>
        <w:t xml:space="preserve">tat </w:t>
      </w:r>
      <w:r w:rsidR="00DE62DA">
        <w:rPr>
          <w:rFonts w:ascii="Book Antiqua" w:hAnsi="Book Antiqua"/>
          <w:sz w:val="24"/>
        </w:rPr>
        <w:t xml:space="preserve">en 2019 </w:t>
      </w:r>
      <w:r w:rsidR="004B48C2">
        <w:rPr>
          <w:rFonts w:ascii="Book Antiqua" w:hAnsi="Book Antiqua"/>
          <w:sz w:val="24"/>
        </w:rPr>
        <w:t xml:space="preserve">à </w:t>
      </w:r>
      <w:r w:rsidR="00DE62DA">
        <w:rPr>
          <w:rFonts w:ascii="Book Antiqua" w:hAnsi="Book Antiqua"/>
          <w:sz w:val="24"/>
        </w:rPr>
        <w:t>9% pendant la période Covid-19, puis 6,7% en 2025. L</w:t>
      </w:r>
      <w:r w:rsidR="00DE62DA" w:rsidRPr="00DE62DA">
        <w:rPr>
          <w:rFonts w:ascii="Book Antiqua" w:hAnsi="Book Antiqua"/>
          <w:sz w:val="24"/>
        </w:rPr>
        <w:t>e taux moyen de médecins e</w:t>
      </w:r>
      <w:r w:rsidR="00DE62DA">
        <w:rPr>
          <w:rFonts w:ascii="Book Antiqua" w:hAnsi="Book Antiqua"/>
          <w:sz w:val="24"/>
        </w:rPr>
        <w:t>st d'environ 1,3 médecin pour 1.</w:t>
      </w:r>
      <w:r w:rsidR="00DE62DA" w:rsidRPr="00DE62DA">
        <w:rPr>
          <w:rFonts w:ascii="Book Antiqua" w:hAnsi="Book Antiqua"/>
          <w:sz w:val="24"/>
        </w:rPr>
        <w:t>000 habitants</w:t>
      </w:r>
      <w:r w:rsidR="00DE62DA">
        <w:rPr>
          <w:rFonts w:ascii="Book Antiqua" w:hAnsi="Book Antiqua"/>
          <w:sz w:val="24"/>
        </w:rPr>
        <w:t xml:space="preserve"> (3,1 médecins pour 1.</w:t>
      </w:r>
      <w:r w:rsidR="00DE62DA" w:rsidRPr="00DE62DA">
        <w:rPr>
          <w:rFonts w:ascii="Book Antiqua" w:hAnsi="Book Antiqua"/>
          <w:sz w:val="24"/>
        </w:rPr>
        <w:t xml:space="preserve">000 habitants </w:t>
      </w:r>
      <w:r w:rsidR="00DE62DA">
        <w:rPr>
          <w:rFonts w:ascii="Book Antiqua" w:hAnsi="Book Antiqua"/>
          <w:sz w:val="24"/>
        </w:rPr>
        <w:t>dans la région du grand</w:t>
      </w:r>
      <w:r w:rsidR="00DE62DA" w:rsidRPr="00DE62DA">
        <w:rPr>
          <w:rFonts w:ascii="Book Antiqua" w:hAnsi="Book Antiqua"/>
          <w:sz w:val="24"/>
        </w:rPr>
        <w:t xml:space="preserve"> Tunis </w:t>
      </w:r>
      <w:r w:rsidR="00DE62DA">
        <w:rPr>
          <w:rFonts w:ascii="Book Antiqua" w:hAnsi="Book Antiqua"/>
          <w:sz w:val="24"/>
        </w:rPr>
        <w:t>et 0,6 médecin pour 1.</w:t>
      </w:r>
      <w:r w:rsidR="00DE62DA" w:rsidRPr="00DE62DA">
        <w:rPr>
          <w:rFonts w:ascii="Book Antiqua" w:hAnsi="Book Antiqua"/>
          <w:sz w:val="24"/>
        </w:rPr>
        <w:t>000 habitants</w:t>
      </w:r>
      <w:r w:rsidR="00DE62DA">
        <w:rPr>
          <w:rFonts w:ascii="Book Antiqua" w:hAnsi="Book Antiqua"/>
          <w:sz w:val="24"/>
        </w:rPr>
        <w:t xml:space="preserve"> dans l’intérieur du pays</w:t>
      </w:r>
      <w:r w:rsidR="004428A1">
        <w:rPr>
          <w:rFonts w:ascii="Book Antiqua" w:hAnsi="Book Antiqua"/>
          <w:sz w:val="24"/>
        </w:rPr>
        <w:t>)</w:t>
      </w:r>
      <w:r w:rsidR="00DE62DA" w:rsidRPr="00DE62DA">
        <w:rPr>
          <w:rFonts w:ascii="Book Antiqua" w:hAnsi="Book Antiqua"/>
          <w:sz w:val="24"/>
        </w:rPr>
        <w:t>.</w:t>
      </w:r>
      <w:r w:rsidR="00DE62DA">
        <w:rPr>
          <w:rFonts w:ascii="Book Antiqua" w:hAnsi="Book Antiqua"/>
          <w:sz w:val="24"/>
        </w:rPr>
        <w:t xml:space="preserve"> Ces</w:t>
      </w:r>
      <w:r w:rsidR="00464738">
        <w:rPr>
          <w:rFonts w:ascii="Book Antiqua" w:hAnsi="Book Antiqua"/>
          <w:sz w:val="24"/>
        </w:rPr>
        <w:t xml:space="preserve"> données révèlent des</w:t>
      </w:r>
      <w:r w:rsidR="00DE62DA">
        <w:rPr>
          <w:rFonts w:ascii="Book Antiqua" w:hAnsi="Book Antiqua"/>
          <w:sz w:val="24"/>
        </w:rPr>
        <w:t xml:space="preserve"> disparités régionales </w:t>
      </w:r>
      <w:r w:rsidR="00464738">
        <w:rPr>
          <w:rFonts w:ascii="Book Antiqua" w:hAnsi="Book Antiqua"/>
          <w:sz w:val="24"/>
        </w:rPr>
        <w:t xml:space="preserve">qui </w:t>
      </w:r>
      <w:r w:rsidR="00DE62DA">
        <w:rPr>
          <w:rFonts w:ascii="Book Antiqua" w:hAnsi="Book Antiqua"/>
          <w:sz w:val="24"/>
        </w:rPr>
        <w:t xml:space="preserve">constituent une source de préoccupation pour la Commission. </w:t>
      </w:r>
    </w:p>
    <w:p w14:paraId="2DD2A04F" w14:textId="77777777" w:rsidR="00DE62DA" w:rsidRDefault="00DE62DA" w:rsidP="004B48C2">
      <w:pPr>
        <w:suppressAutoHyphens/>
        <w:spacing w:after="0" w:line="0" w:lineRule="atLeast"/>
        <w:jc w:val="both"/>
        <w:rPr>
          <w:rFonts w:ascii="Book Antiqua" w:hAnsi="Book Antiqua"/>
          <w:sz w:val="24"/>
        </w:rPr>
      </w:pPr>
    </w:p>
    <w:p w14:paraId="045CB4E5" w14:textId="0579064A" w:rsidR="00DE62DA" w:rsidRDefault="00691838" w:rsidP="00691838">
      <w:pPr>
        <w:suppressAutoHyphens/>
        <w:spacing w:after="0" w:line="0" w:lineRule="atLeast"/>
        <w:jc w:val="both"/>
        <w:rPr>
          <w:rFonts w:ascii="Book Antiqua" w:hAnsi="Book Antiqua"/>
          <w:sz w:val="24"/>
        </w:rPr>
      </w:pPr>
      <w:r>
        <w:rPr>
          <w:rFonts w:ascii="Book Antiqua" w:hAnsi="Book Antiqua"/>
          <w:sz w:val="24"/>
        </w:rPr>
        <w:t>65</w:t>
      </w:r>
      <w:r w:rsidR="00991341">
        <w:rPr>
          <w:rFonts w:ascii="Book Antiqua" w:hAnsi="Book Antiqua"/>
          <w:sz w:val="24"/>
        </w:rPr>
        <w:t xml:space="preserve">. </w:t>
      </w:r>
      <w:r w:rsidR="00DE62DA" w:rsidRPr="00DE62DA">
        <w:rPr>
          <w:rFonts w:ascii="Book Antiqua" w:hAnsi="Book Antiqua"/>
          <w:sz w:val="24"/>
        </w:rPr>
        <w:t>Le Rapport</w:t>
      </w:r>
      <w:r w:rsidR="00DE62DA">
        <w:rPr>
          <w:rFonts w:ascii="Book Antiqua" w:hAnsi="Book Antiqua"/>
          <w:sz w:val="24"/>
        </w:rPr>
        <w:t xml:space="preserve"> examiné</w:t>
      </w:r>
      <w:r w:rsidR="00DE62DA" w:rsidRPr="00DE62DA">
        <w:rPr>
          <w:rFonts w:ascii="Book Antiqua" w:hAnsi="Book Antiqua"/>
          <w:sz w:val="24"/>
        </w:rPr>
        <w:t xml:space="preserve"> fournit des informations détaillées sur la mise en œuvre du droit à l'éducation en termes généraux (pages 50-58 et annexes 5, 6, 7, 8 et 9). </w:t>
      </w:r>
    </w:p>
    <w:p w14:paraId="73945F86" w14:textId="77777777" w:rsidR="00143C9A" w:rsidRDefault="00143C9A" w:rsidP="004B48C2">
      <w:pPr>
        <w:suppressAutoHyphens/>
        <w:spacing w:after="0" w:line="0" w:lineRule="atLeast"/>
        <w:jc w:val="both"/>
        <w:rPr>
          <w:rFonts w:ascii="Book Antiqua" w:hAnsi="Book Antiqua"/>
          <w:sz w:val="24"/>
        </w:rPr>
      </w:pPr>
    </w:p>
    <w:p w14:paraId="1E218993" w14:textId="1834C9DC" w:rsidR="00143C9A" w:rsidRDefault="00691838" w:rsidP="00691838">
      <w:pPr>
        <w:suppressAutoHyphens/>
        <w:spacing w:after="0" w:line="0" w:lineRule="atLeast"/>
        <w:jc w:val="both"/>
        <w:rPr>
          <w:rFonts w:ascii="Book Antiqua" w:hAnsi="Book Antiqua"/>
          <w:sz w:val="24"/>
        </w:rPr>
      </w:pPr>
      <w:r>
        <w:rPr>
          <w:rFonts w:ascii="Book Antiqua" w:hAnsi="Book Antiqua"/>
          <w:sz w:val="24"/>
        </w:rPr>
        <w:t>66</w:t>
      </w:r>
      <w:r w:rsidR="00991341">
        <w:rPr>
          <w:rFonts w:ascii="Book Antiqua" w:hAnsi="Book Antiqua"/>
          <w:sz w:val="24"/>
        </w:rPr>
        <w:t xml:space="preserve">. </w:t>
      </w:r>
      <w:r w:rsidR="00143C9A">
        <w:rPr>
          <w:rFonts w:ascii="Book Antiqua" w:hAnsi="Book Antiqua"/>
          <w:sz w:val="24"/>
        </w:rPr>
        <w:t>La Délégation a bien voulu indiquer que le</w:t>
      </w:r>
      <w:r w:rsidR="00143C9A" w:rsidRPr="00143C9A">
        <w:rPr>
          <w:rFonts w:ascii="Book Antiqua" w:hAnsi="Book Antiqua"/>
          <w:sz w:val="24"/>
        </w:rPr>
        <w:t xml:space="preserve"> taux </w:t>
      </w:r>
      <w:r w:rsidR="00143C9A">
        <w:rPr>
          <w:rFonts w:ascii="Book Antiqua" w:hAnsi="Book Antiqua"/>
          <w:sz w:val="24"/>
        </w:rPr>
        <w:t>de pauvreté actuel en Tunisie est de 18,4% (16,6% en 2021 et</w:t>
      </w:r>
      <w:r w:rsidR="00143C9A" w:rsidRPr="00143C9A">
        <w:rPr>
          <w:rFonts w:ascii="Book Antiqua" w:hAnsi="Book Antiqua"/>
          <w:sz w:val="24"/>
        </w:rPr>
        <w:t xml:space="preserve"> </w:t>
      </w:r>
      <w:r w:rsidR="00143C9A">
        <w:rPr>
          <w:rFonts w:ascii="Book Antiqua" w:hAnsi="Book Antiqua"/>
          <w:sz w:val="24"/>
        </w:rPr>
        <w:t>15,2</w:t>
      </w:r>
      <w:r w:rsidR="00143C9A" w:rsidRPr="00143C9A">
        <w:rPr>
          <w:rFonts w:ascii="Book Antiqua" w:hAnsi="Book Antiqua"/>
          <w:sz w:val="24"/>
        </w:rPr>
        <w:t>% en 2015</w:t>
      </w:r>
      <w:r w:rsidR="00143C9A">
        <w:rPr>
          <w:rFonts w:ascii="Book Antiqua" w:hAnsi="Book Antiqua"/>
          <w:sz w:val="24"/>
        </w:rPr>
        <w:t>)</w:t>
      </w:r>
      <w:r w:rsidR="00143C9A" w:rsidRPr="00143C9A">
        <w:rPr>
          <w:rFonts w:ascii="Book Antiqua" w:hAnsi="Book Antiqua"/>
          <w:sz w:val="24"/>
        </w:rPr>
        <w:t>. Le taux d'extrême pauvreté s'élève à environ 2,9% de la population totale.</w:t>
      </w:r>
      <w:r w:rsidR="00143C9A">
        <w:rPr>
          <w:rFonts w:ascii="Book Antiqua" w:hAnsi="Book Antiqua"/>
          <w:sz w:val="24"/>
        </w:rPr>
        <w:t xml:space="preserve"> La Commission fait part de ses préoccupations quant à la hausse soutenue du taux de pauvreté dans le pays. </w:t>
      </w:r>
    </w:p>
    <w:p w14:paraId="07A7837A" w14:textId="44496B15" w:rsidR="004B48C2" w:rsidRDefault="00691838" w:rsidP="00330A1E">
      <w:pPr>
        <w:suppressAutoHyphens/>
        <w:spacing w:after="0" w:line="0" w:lineRule="atLeast"/>
        <w:jc w:val="both"/>
        <w:rPr>
          <w:rFonts w:ascii="Book Antiqua" w:hAnsi="Book Antiqua"/>
          <w:sz w:val="24"/>
        </w:rPr>
      </w:pPr>
      <w:r w:rsidRPr="00B67886">
        <w:rPr>
          <w:rFonts w:asciiTheme="majorBidi" w:hAnsiTheme="majorBidi" w:cstheme="majorBidi"/>
          <w:noProof/>
          <w:sz w:val="24"/>
          <w:szCs w:val="24"/>
          <w:rtl/>
          <w:lang w:val="en-US"/>
        </w:rPr>
        <mc:AlternateContent>
          <mc:Choice Requires="wps">
            <w:drawing>
              <wp:anchor distT="0" distB="0" distL="114300" distR="114300" simplePos="0" relativeHeight="251687936" behindDoc="1" locked="0" layoutInCell="1" allowOverlap="1" wp14:anchorId="3CF9E36F" wp14:editId="45BEBD1A">
                <wp:simplePos x="0" y="0"/>
                <wp:positionH relativeFrom="margin">
                  <wp:posOffset>85725</wp:posOffset>
                </wp:positionH>
                <wp:positionV relativeFrom="paragraph">
                  <wp:posOffset>21591</wp:posOffset>
                </wp:positionV>
                <wp:extent cx="6040120" cy="1447800"/>
                <wp:effectExtent l="0" t="0" r="17780" b="19050"/>
                <wp:wrapNone/>
                <wp:docPr id="16" name="Rounded Rectangle 16"/>
                <wp:cNvGraphicFramePr/>
                <a:graphic xmlns:a="http://schemas.openxmlformats.org/drawingml/2006/main">
                  <a:graphicData uri="http://schemas.microsoft.com/office/word/2010/wordprocessingShape">
                    <wps:wsp>
                      <wps:cNvSpPr/>
                      <wps:spPr>
                        <a:xfrm>
                          <a:off x="0" y="0"/>
                          <a:ext cx="6040120" cy="1447800"/>
                        </a:xfrm>
                        <a:prstGeom prst="roundRect">
                          <a:avLst>
                            <a:gd name="adj" fmla="val 2844"/>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0E2515" id="Rounded Rectangle 16" o:spid="_x0000_s1026" style="position:absolute;margin-left:6.75pt;margin-top:1.7pt;width:475.6pt;height:114pt;z-index:-251628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86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" fillcolor="window" strokecolor="#70ad47" strokeweight="1pt">
                <v:stroke joinstyle="miter"/>
                <w10:wrap anchorx="margin"/>
              </v:roundrect>
            </w:pict>
          </mc:Fallback>
        </mc:AlternateContent>
      </w:r>
    </w:p>
    <w:p w14:paraId="406BA634" w14:textId="340B2A70" w:rsidR="00330A1E" w:rsidRDefault="004B48C2" w:rsidP="004B48C2">
      <w:pPr>
        <w:suppressAutoHyphens/>
        <w:spacing w:after="0" w:line="0" w:lineRule="atLeast"/>
        <w:ind w:firstLine="360"/>
        <w:jc w:val="both"/>
        <w:rPr>
          <w:rFonts w:ascii="Book Antiqua" w:hAnsi="Book Antiqua"/>
          <w:sz w:val="24"/>
        </w:rPr>
      </w:pPr>
      <w:r w:rsidRPr="00B67886">
        <w:rPr>
          <w:rFonts w:ascii="Book Antiqua" w:hAnsi="Book Antiqua"/>
          <w:b/>
          <w:bCs/>
          <w:sz w:val="24"/>
        </w:rPr>
        <w:t>Recommandations :</w:t>
      </w:r>
      <w:r w:rsidRPr="00B67886">
        <w:rPr>
          <w:rFonts w:ascii="Book Antiqua" w:hAnsi="Book Antiqua"/>
          <w:sz w:val="24"/>
        </w:rPr>
        <w:t xml:space="preserve"> La Tunisie devrait:</w:t>
      </w:r>
    </w:p>
    <w:p w14:paraId="7CD3EC48" w14:textId="541D4052" w:rsidR="004B48C2" w:rsidRPr="00330A1E" w:rsidRDefault="004B48C2" w:rsidP="004B48C2">
      <w:pPr>
        <w:suppressAutoHyphens/>
        <w:spacing w:after="0" w:line="0" w:lineRule="atLeast"/>
        <w:ind w:firstLine="360"/>
        <w:jc w:val="both"/>
        <w:rPr>
          <w:rFonts w:ascii="Book Antiqua" w:hAnsi="Book Antiqua"/>
          <w:bCs/>
          <w:sz w:val="24"/>
          <w:szCs w:val="24"/>
        </w:rPr>
      </w:pPr>
    </w:p>
    <w:p w14:paraId="691C8CBA" w14:textId="1321FD50" w:rsidR="00330A1E" w:rsidRPr="004B48C2" w:rsidRDefault="004B48C2" w:rsidP="00464738">
      <w:pPr>
        <w:pStyle w:val="Paragraphedeliste"/>
        <w:numPr>
          <w:ilvl w:val="0"/>
          <w:numId w:val="30"/>
        </w:numPr>
        <w:suppressAutoHyphens/>
        <w:spacing w:after="0" w:line="0" w:lineRule="atLeast"/>
        <w:jc w:val="both"/>
        <w:rPr>
          <w:rFonts w:ascii="Book Antiqua" w:hAnsi="Book Antiqua"/>
          <w:bCs/>
          <w:sz w:val="24"/>
          <w:szCs w:val="24"/>
        </w:rPr>
      </w:pPr>
      <w:r w:rsidRPr="004B48C2">
        <w:rPr>
          <w:rFonts w:ascii="Book Antiqua" w:hAnsi="Book Antiqua"/>
          <w:sz w:val="24"/>
        </w:rPr>
        <w:t>R</w:t>
      </w:r>
      <w:r w:rsidR="00330A1E" w:rsidRPr="004B48C2">
        <w:rPr>
          <w:rFonts w:ascii="Book Antiqua" w:hAnsi="Book Antiqua"/>
          <w:sz w:val="24"/>
        </w:rPr>
        <w:t>atifier le Protocole à la Charte africaine des Droits de l'Homme et des Peuples relatif aux Droits des Citoyens à la Protection Sociale et à la Sécurité Sociale</w:t>
      </w:r>
      <w:r w:rsidRPr="004B48C2">
        <w:rPr>
          <w:rFonts w:ascii="Book Antiqua" w:hAnsi="Book Antiqua"/>
          <w:sz w:val="24"/>
        </w:rPr>
        <w:t>.</w:t>
      </w:r>
    </w:p>
    <w:p w14:paraId="14711FD1" w14:textId="70F5C3A1" w:rsidR="004B48C2" w:rsidRPr="004B48C2" w:rsidRDefault="004B48C2" w:rsidP="004B48C2">
      <w:pPr>
        <w:pStyle w:val="Paragraphedeliste"/>
        <w:numPr>
          <w:ilvl w:val="0"/>
          <w:numId w:val="30"/>
        </w:numPr>
        <w:suppressAutoHyphens/>
        <w:spacing w:after="0" w:line="0" w:lineRule="atLeast"/>
        <w:jc w:val="both"/>
        <w:rPr>
          <w:rFonts w:ascii="Book Antiqua" w:hAnsi="Book Antiqua"/>
          <w:bCs/>
          <w:sz w:val="24"/>
          <w:szCs w:val="24"/>
        </w:rPr>
      </w:pPr>
      <w:r>
        <w:rPr>
          <w:rFonts w:ascii="Book Antiqua" w:hAnsi="Book Antiqua"/>
          <w:sz w:val="24"/>
        </w:rPr>
        <w:t xml:space="preserve">Poursuivre les efforts en matière de promotion du droit au logement, en accordant une attention particulière aux franges vulnérables.  </w:t>
      </w:r>
    </w:p>
    <w:p w14:paraId="52DE5CA2" w14:textId="7A6F231B" w:rsidR="00330A1E" w:rsidRPr="00DE62DA" w:rsidRDefault="00691838" w:rsidP="004B48C2">
      <w:pPr>
        <w:pStyle w:val="Paragraphedeliste"/>
        <w:numPr>
          <w:ilvl w:val="0"/>
          <w:numId w:val="30"/>
        </w:numPr>
        <w:suppressAutoHyphens/>
        <w:spacing w:after="0" w:line="0" w:lineRule="atLeast"/>
        <w:jc w:val="both"/>
        <w:rPr>
          <w:rFonts w:ascii="Book Antiqua" w:hAnsi="Book Antiqua"/>
          <w:bCs/>
          <w:sz w:val="24"/>
          <w:szCs w:val="24"/>
        </w:rPr>
      </w:pPr>
      <w:r w:rsidRPr="00B67886">
        <w:rPr>
          <w:rFonts w:asciiTheme="majorBidi" w:hAnsiTheme="majorBidi" w:cstheme="majorBidi"/>
          <w:noProof/>
          <w:sz w:val="24"/>
          <w:szCs w:val="24"/>
          <w:rtl/>
          <w:lang w:val="en-US"/>
        </w:rPr>
        <mc:AlternateContent>
          <mc:Choice Requires="wps">
            <w:drawing>
              <wp:anchor distT="0" distB="0" distL="114300" distR="114300" simplePos="0" relativeHeight="251736064" behindDoc="1" locked="0" layoutInCell="1" allowOverlap="1" wp14:anchorId="14A2CE1A" wp14:editId="0134B525">
                <wp:simplePos x="0" y="0"/>
                <wp:positionH relativeFrom="margin">
                  <wp:posOffset>95250</wp:posOffset>
                </wp:positionH>
                <wp:positionV relativeFrom="paragraph">
                  <wp:posOffset>-130810</wp:posOffset>
                </wp:positionV>
                <wp:extent cx="6040120" cy="3257550"/>
                <wp:effectExtent l="0" t="0" r="17780" b="19050"/>
                <wp:wrapNone/>
                <wp:docPr id="1963223523" name="Rounded Rectangle 1963223523"/>
                <wp:cNvGraphicFramePr/>
                <a:graphic xmlns:a="http://schemas.openxmlformats.org/drawingml/2006/main">
                  <a:graphicData uri="http://schemas.microsoft.com/office/word/2010/wordprocessingShape">
                    <wps:wsp>
                      <wps:cNvSpPr/>
                      <wps:spPr>
                        <a:xfrm>
                          <a:off x="0" y="0"/>
                          <a:ext cx="6040120" cy="3257550"/>
                        </a:xfrm>
                        <a:prstGeom prst="roundRect">
                          <a:avLst>
                            <a:gd name="adj" fmla="val 2844"/>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EBF1593" id="Rounded Rectangle 1963223523" o:spid="_x0000_s1026" style="position:absolute;margin-left:7.5pt;margin-top:-10.3pt;width:475.6pt;height:256.5pt;z-index:-251580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86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" fillcolor="window" strokecolor="#70ad47" strokeweight="1pt">
                <v:stroke joinstyle="miter"/>
                <w10:wrap anchorx="margin"/>
              </v:roundrect>
            </w:pict>
          </mc:Fallback>
        </mc:AlternateContent>
      </w:r>
      <w:r w:rsidR="004B48C2" w:rsidRPr="004B48C2">
        <w:rPr>
          <w:rFonts w:ascii="Book Antiqua" w:hAnsi="Book Antiqua"/>
          <w:iCs/>
          <w:sz w:val="24"/>
        </w:rPr>
        <w:t xml:space="preserve">Poursuivre </w:t>
      </w:r>
      <w:r w:rsidR="00330A1E" w:rsidRPr="004B48C2">
        <w:rPr>
          <w:rFonts w:ascii="Book Antiqua" w:hAnsi="Book Antiqua"/>
          <w:iCs/>
          <w:sz w:val="24"/>
        </w:rPr>
        <w:t xml:space="preserve"> </w:t>
      </w:r>
      <w:r w:rsidR="00330A1E" w:rsidRPr="004B48C2">
        <w:rPr>
          <w:rFonts w:ascii="Book Antiqua" w:hAnsi="Book Antiqua"/>
          <w:sz w:val="24"/>
        </w:rPr>
        <w:t xml:space="preserve">les efforts pour </w:t>
      </w:r>
      <w:r w:rsidR="004B48C2">
        <w:rPr>
          <w:rFonts w:ascii="Book Antiqua" w:hAnsi="Book Antiqua"/>
          <w:sz w:val="24"/>
        </w:rPr>
        <w:t>lutter contre la d</w:t>
      </w:r>
      <w:r w:rsidR="00330A1E" w:rsidRPr="004B48C2">
        <w:rPr>
          <w:rFonts w:ascii="Book Antiqua" w:hAnsi="Book Antiqua"/>
          <w:sz w:val="24"/>
        </w:rPr>
        <w:t>iscrimination fondée sur le sexe et</w:t>
      </w:r>
      <w:r w:rsidR="004B48C2">
        <w:rPr>
          <w:rFonts w:ascii="Book Antiqua" w:hAnsi="Book Antiqua"/>
          <w:sz w:val="24"/>
        </w:rPr>
        <w:t xml:space="preserve"> le</w:t>
      </w:r>
      <w:r w:rsidR="00330A1E" w:rsidRPr="004B48C2">
        <w:rPr>
          <w:rFonts w:ascii="Book Antiqua" w:hAnsi="Book Antiqua"/>
          <w:sz w:val="24"/>
        </w:rPr>
        <w:t xml:space="preserve"> harcèlement sexuel sur le lieu de travail, </w:t>
      </w:r>
      <w:r w:rsidR="004B48C2">
        <w:rPr>
          <w:rFonts w:ascii="Book Antiqua" w:hAnsi="Book Antiqua"/>
          <w:sz w:val="24"/>
        </w:rPr>
        <w:t xml:space="preserve">le </w:t>
      </w:r>
      <w:r w:rsidR="00330A1E" w:rsidRPr="004B48C2">
        <w:rPr>
          <w:rFonts w:ascii="Book Antiqua" w:hAnsi="Book Antiqua"/>
          <w:sz w:val="24"/>
        </w:rPr>
        <w:t>non-respect par les employeurs de la loi sur la durée du travail, des normes de sécurité et de santé et de</w:t>
      </w:r>
      <w:r w:rsidR="004B48C2">
        <w:rPr>
          <w:rFonts w:ascii="Book Antiqua" w:hAnsi="Book Antiqua"/>
          <w:sz w:val="24"/>
        </w:rPr>
        <w:t xml:space="preserve"> la loi sur le salaire minimum. </w:t>
      </w:r>
    </w:p>
    <w:p w14:paraId="3794862C" w14:textId="77777777" w:rsidR="00DE62DA" w:rsidRPr="00DE62DA" w:rsidRDefault="00DE62DA" w:rsidP="00DE62DA">
      <w:pPr>
        <w:pStyle w:val="Paragraphedeliste"/>
        <w:numPr>
          <w:ilvl w:val="0"/>
          <w:numId w:val="30"/>
        </w:numPr>
        <w:suppressAutoHyphens/>
        <w:spacing w:after="0" w:line="0" w:lineRule="atLeast"/>
        <w:jc w:val="both"/>
        <w:rPr>
          <w:rFonts w:ascii="Book Antiqua" w:hAnsi="Book Antiqua"/>
          <w:bCs/>
          <w:sz w:val="24"/>
          <w:szCs w:val="24"/>
        </w:rPr>
      </w:pPr>
      <w:r>
        <w:rPr>
          <w:rFonts w:ascii="Book Antiqua" w:hAnsi="Book Antiqua"/>
          <w:sz w:val="24"/>
        </w:rPr>
        <w:t>Poursuivre les efforts pour atteindre l’objectif continental en matière de financement de la santé (</w:t>
      </w:r>
      <w:r w:rsidRPr="00DE62DA">
        <w:rPr>
          <w:rFonts w:ascii="Book Antiqua" w:hAnsi="Book Antiqua"/>
          <w:sz w:val="24"/>
        </w:rPr>
        <w:t>15% du budget général de l'État</w:t>
      </w:r>
      <w:r>
        <w:rPr>
          <w:rFonts w:ascii="Book Antiqua" w:hAnsi="Book Antiqua"/>
          <w:sz w:val="24"/>
        </w:rPr>
        <w:t>).</w:t>
      </w:r>
    </w:p>
    <w:p w14:paraId="57EC1F39" w14:textId="59C3362C" w:rsidR="00DE62DA" w:rsidRPr="00DE62DA" w:rsidRDefault="00DE62DA" w:rsidP="00DE62DA">
      <w:pPr>
        <w:pStyle w:val="Paragraphedeliste"/>
        <w:numPr>
          <w:ilvl w:val="0"/>
          <w:numId w:val="30"/>
        </w:numPr>
        <w:suppressAutoHyphens/>
        <w:spacing w:after="0" w:line="0" w:lineRule="atLeast"/>
        <w:jc w:val="both"/>
        <w:rPr>
          <w:rFonts w:ascii="Book Antiqua" w:hAnsi="Book Antiqua"/>
          <w:bCs/>
          <w:sz w:val="24"/>
          <w:szCs w:val="24"/>
        </w:rPr>
      </w:pPr>
      <w:r>
        <w:rPr>
          <w:rFonts w:ascii="Book Antiqua" w:hAnsi="Book Antiqua"/>
          <w:sz w:val="24"/>
        </w:rPr>
        <w:t>Intensifier la lutte contre les disparités régionales en matière d</w:t>
      </w:r>
      <w:r w:rsidR="005C0248">
        <w:rPr>
          <w:rFonts w:ascii="Book Antiqua" w:hAnsi="Book Antiqua"/>
          <w:sz w:val="24"/>
        </w:rPr>
        <w:t>e d</w:t>
      </w:r>
      <w:r>
        <w:rPr>
          <w:rFonts w:ascii="Book Antiqua" w:hAnsi="Book Antiqua"/>
          <w:sz w:val="24"/>
        </w:rPr>
        <w:t xml:space="preserve">isponibilité des ressources humaines et des infrastructures de la santé. </w:t>
      </w:r>
    </w:p>
    <w:p w14:paraId="1876B45D" w14:textId="77777777" w:rsidR="00143C9A" w:rsidRPr="00143C9A" w:rsidRDefault="00DE62DA" w:rsidP="00143C9A">
      <w:pPr>
        <w:pStyle w:val="Paragraphedeliste"/>
        <w:numPr>
          <w:ilvl w:val="0"/>
          <w:numId w:val="30"/>
        </w:numPr>
        <w:suppressAutoHyphens/>
        <w:spacing w:after="0" w:line="0" w:lineRule="atLeast"/>
        <w:jc w:val="both"/>
        <w:rPr>
          <w:rFonts w:ascii="Book Antiqua" w:hAnsi="Book Antiqua"/>
          <w:bCs/>
          <w:sz w:val="24"/>
          <w:szCs w:val="24"/>
        </w:rPr>
      </w:pPr>
      <w:r>
        <w:rPr>
          <w:rFonts w:ascii="Book Antiqua" w:hAnsi="Book Antiqua"/>
          <w:sz w:val="24"/>
        </w:rPr>
        <w:t>Maintenir les caractères gratuit et obligatoire de l’éducation primaire et secondaire</w:t>
      </w:r>
      <w:r w:rsidR="00143C9A">
        <w:rPr>
          <w:rFonts w:ascii="Book Antiqua" w:hAnsi="Book Antiqua"/>
          <w:sz w:val="24"/>
        </w:rPr>
        <w:t xml:space="preserve"> (1</w:t>
      </w:r>
      <w:r w:rsidR="00143C9A" w:rsidRPr="00143C9A">
        <w:rPr>
          <w:rFonts w:ascii="Book Antiqua" w:hAnsi="Book Antiqua"/>
          <w:sz w:val="24"/>
          <w:vertAlign w:val="superscript"/>
        </w:rPr>
        <w:t>er</w:t>
      </w:r>
      <w:r w:rsidR="00143C9A">
        <w:rPr>
          <w:rFonts w:ascii="Book Antiqua" w:hAnsi="Book Antiqua"/>
          <w:sz w:val="24"/>
        </w:rPr>
        <w:t xml:space="preserve"> cycle)</w:t>
      </w:r>
      <w:r>
        <w:rPr>
          <w:rFonts w:ascii="Book Antiqua" w:hAnsi="Book Antiqua"/>
          <w:sz w:val="24"/>
        </w:rPr>
        <w:t xml:space="preserve"> en Tunisie.    </w:t>
      </w:r>
    </w:p>
    <w:p w14:paraId="1CF2016B" w14:textId="77777777" w:rsidR="00330A1E" w:rsidRPr="00143C9A" w:rsidRDefault="00143C9A" w:rsidP="00143C9A">
      <w:pPr>
        <w:pStyle w:val="Paragraphedeliste"/>
        <w:numPr>
          <w:ilvl w:val="0"/>
          <w:numId w:val="30"/>
        </w:numPr>
        <w:suppressAutoHyphens/>
        <w:spacing w:after="0" w:line="0" w:lineRule="atLeast"/>
        <w:jc w:val="both"/>
        <w:rPr>
          <w:rFonts w:ascii="Book Antiqua" w:hAnsi="Book Antiqua"/>
          <w:bCs/>
          <w:sz w:val="24"/>
          <w:szCs w:val="24"/>
        </w:rPr>
      </w:pPr>
      <w:r>
        <w:rPr>
          <w:rFonts w:ascii="Book Antiqua" w:hAnsi="Book Antiqua"/>
          <w:sz w:val="24"/>
        </w:rPr>
        <w:t xml:space="preserve">Poursuivre </w:t>
      </w:r>
      <w:r w:rsidR="00330A1E" w:rsidRPr="00143C9A">
        <w:rPr>
          <w:rFonts w:ascii="Book Antiqua" w:hAnsi="Book Antiqua"/>
          <w:color w:val="000000" w:themeColor="text1"/>
          <w:sz w:val="24"/>
        </w:rPr>
        <w:t>les initiatives pour améliorer la qua</w:t>
      </w:r>
      <w:r>
        <w:rPr>
          <w:rFonts w:ascii="Book Antiqua" w:hAnsi="Book Antiqua"/>
          <w:color w:val="000000" w:themeColor="text1"/>
          <w:sz w:val="24"/>
        </w:rPr>
        <w:t>lité de l'éducation en général et lutter contre les disparités régionales.</w:t>
      </w:r>
      <w:r w:rsidR="00330A1E" w:rsidRPr="00143C9A">
        <w:rPr>
          <w:rFonts w:ascii="Book Antiqua" w:hAnsi="Book Antiqua"/>
          <w:color w:val="000000" w:themeColor="text1"/>
          <w:sz w:val="24"/>
        </w:rPr>
        <w:t xml:space="preserve"> </w:t>
      </w:r>
    </w:p>
    <w:p w14:paraId="1A01E3D0" w14:textId="77777777" w:rsidR="00A03D02" w:rsidRPr="00826DC7" w:rsidRDefault="00143C9A" w:rsidP="00143C9A">
      <w:pPr>
        <w:pStyle w:val="Paragraphedeliste"/>
        <w:numPr>
          <w:ilvl w:val="0"/>
          <w:numId w:val="30"/>
        </w:numPr>
        <w:suppressAutoHyphens/>
        <w:spacing w:after="0" w:line="0" w:lineRule="atLeast"/>
        <w:jc w:val="both"/>
        <w:rPr>
          <w:rFonts w:ascii="Book Antiqua" w:hAnsi="Book Antiqua"/>
          <w:bCs/>
          <w:sz w:val="24"/>
          <w:szCs w:val="24"/>
        </w:rPr>
      </w:pPr>
      <w:r>
        <w:rPr>
          <w:rFonts w:ascii="Book Antiqua" w:hAnsi="Book Antiqua"/>
          <w:color w:val="000000" w:themeColor="text1"/>
          <w:sz w:val="24"/>
        </w:rPr>
        <w:t xml:space="preserve">Renforcer les efforts visant la lutte contre la pauvreté, notamment dans le cadre de la mise en œuvre du </w:t>
      </w:r>
      <w:r w:rsidRPr="00330A1E">
        <w:rPr>
          <w:rFonts w:ascii="Book Antiqua" w:hAnsi="Book Antiqua"/>
          <w:color w:val="000000" w:themeColor="text1"/>
          <w:sz w:val="24"/>
        </w:rPr>
        <w:t>Plan national de développement 2026-2030</w:t>
      </w:r>
      <w:r>
        <w:rPr>
          <w:rFonts w:ascii="Book Antiqua" w:hAnsi="Book Antiqua"/>
          <w:color w:val="000000" w:themeColor="text1"/>
          <w:sz w:val="24"/>
        </w:rPr>
        <w:t xml:space="preserve">.  </w:t>
      </w:r>
    </w:p>
    <w:p w14:paraId="765512CB" w14:textId="2C556813" w:rsidR="00184B44" w:rsidRPr="00E858AD" w:rsidRDefault="00A03D02" w:rsidP="00E858AD">
      <w:pPr>
        <w:pStyle w:val="Paragraphedeliste"/>
        <w:numPr>
          <w:ilvl w:val="0"/>
          <w:numId w:val="30"/>
        </w:numPr>
        <w:suppressAutoHyphens/>
        <w:spacing w:after="0" w:line="0" w:lineRule="atLeast"/>
        <w:jc w:val="both"/>
        <w:rPr>
          <w:rFonts w:ascii="Book Antiqua" w:hAnsi="Book Antiqua"/>
          <w:bCs/>
          <w:sz w:val="24"/>
          <w:szCs w:val="24"/>
        </w:rPr>
      </w:pPr>
      <w:r w:rsidRPr="004B48C2">
        <w:rPr>
          <w:rFonts w:ascii="Book Antiqua" w:hAnsi="Book Antiqua"/>
          <w:sz w:val="24"/>
        </w:rPr>
        <w:t>Ratifier le Protocole facultatif se rapportant au Pacte international relatif aux droits économiques, sociaux et culturels.</w:t>
      </w:r>
    </w:p>
    <w:p w14:paraId="5E160C6E"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0EE7B673"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00239274"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6FB60A09"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10F6F676"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64ABD930"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2FB7EB4B"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7F5322CA"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336AA4E8"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1D452622"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00D4B5A1"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7B489BB4"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2B8A4DC4"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73D62381"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791CFAC1"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67CCB7B8"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33B1068E"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295540F7"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46AA133B"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05B08D90"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61337998"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0ECCA379"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5BA817F8"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5AAC7C14"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2620F631"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599170FE" w14:textId="77777777" w:rsidR="00691838" w:rsidRDefault="00691838" w:rsidP="00691838">
      <w:pPr>
        <w:pStyle w:val="Paragraphedeliste"/>
        <w:suppressAutoHyphens/>
        <w:spacing w:after="0" w:line="0" w:lineRule="atLeast"/>
        <w:jc w:val="both"/>
        <w:rPr>
          <w:rFonts w:ascii="Book Antiqua" w:hAnsi="Book Antiqua"/>
          <w:bCs/>
          <w:sz w:val="24"/>
          <w:szCs w:val="24"/>
        </w:rPr>
      </w:pPr>
    </w:p>
    <w:p w14:paraId="3BA8AD25" w14:textId="77777777" w:rsidR="00691838" w:rsidRPr="002144BD" w:rsidRDefault="00691838" w:rsidP="00826DC7">
      <w:pPr>
        <w:pStyle w:val="Paragraphedeliste"/>
        <w:suppressAutoHyphens/>
        <w:spacing w:after="0" w:line="0" w:lineRule="atLeast"/>
        <w:jc w:val="both"/>
        <w:rPr>
          <w:rFonts w:ascii="Book Antiqua" w:hAnsi="Book Antiqua"/>
          <w:bCs/>
          <w:sz w:val="24"/>
          <w:szCs w:val="24"/>
        </w:rPr>
      </w:pPr>
    </w:p>
    <w:p w14:paraId="6042844F" w14:textId="0C973148" w:rsidR="005F296C" w:rsidRPr="00464738" w:rsidRDefault="005F296C" w:rsidP="005F296C">
      <w:pPr>
        <w:pStyle w:val="Titre1"/>
        <w:shd w:val="clear" w:color="auto" w:fill="DEEAF6" w:themeFill="accent1" w:themeFillTint="33"/>
        <w:rPr>
          <w:rFonts w:ascii="Book Antiqua" w:eastAsia="Calibri" w:hAnsi="Book Antiqua"/>
          <w:color w:val="auto"/>
        </w:rPr>
      </w:pPr>
      <w:bookmarkStart w:id="19" w:name="_Toc223261112"/>
      <w:r w:rsidRPr="00464738">
        <w:rPr>
          <w:rFonts w:ascii="Book Antiqua" w:eastAsia="Calibri" w:hAnsi="Book Antiqua"/>
          <w:color w:val="auto"/>
        </w:rPr>
        <w:t xml:space="preserve">Droits des </w:t>
      </w:r>
      <w:r w:rsidR="000E10FE">
        <w:rPr>
          <w:rFonts w:ascii="Book Antiqua" w:eastAsia="Calibri" w:hAnsi="Book Antiqua"/>
          <w:color w:val="auto"/>
        </w:rPr>
        <w:t>C</w:t>
      </w:r>
      <w:r w:rsidRPr="00464738">
        <w:rPr>
          <w:rFonts w:ascii="Book Antiqua" w:eastAsia="Calibri" w:hAnsi="Book Antiqua"/>
          <w:color w:val="auto"/>
        </w:rPr>
        <w:t xml:space="preserve">atégories </w:t>
      </w:r>
      <w:r w:rsidR="000E10FE">
        <w:rPr>
          <w:rFonts w:ascii="Book Antiqua" w:eastAsia="Calibri" w:hAnsi="Book Antiqua"/>
          <w:color w:val="auto"/>
        </w:rPr>
        <w:t>V</w:t>
      </w:r>
      <w:r w:rsidRPr="00464738">
        <w:rPr>
          <w:rFonts w:ascii="Book Antiqua" w:eastAsia="Calibri" w:hAnsi="Book Antiqua"/>
          <w:color w:val="auto"/>
        </w:rPr>
        <w:t>ulnérables</w:t>
      </w:r>
      <w:bookmarkEnd w:id="19"/>
      <w:r w:rsidRPr="00464738">
        <w:rPr>
          <w:rFonts w:ascii="Book Antiqua" w:eastAsia="Calibri" w:hAnsi="Book Antiqua"/>
          <w:color w:val="auto"/>
        </w:rPr>
        <w:t xml:space="preserve"> </w:t>
      </w:r>
    </w:p>
    <w:p w14:paraId="72DABD1D" w14:textId="77777777" w:rsidR="00A75D74" w:rsidRPr="00330A1E" w:rsidRDefault="00A75D74" w:rsidP="00A75D74">
      <w:pPr>
        <w:spacing w:after="0" w:line="240" w:lineRule="auto"/>
        <w:ind w:left="720"/>
        <w:contextualSpacing/>
        <w:jc w:val="both"/>
        <w:rPr>
          <w:rFonts w:ascii="Book Antiqua" w:hAnsi="Book Antiqua" w:cs="Times New Roman"/>
          <w:b/>
          <w:sz w:val="24"/>
          <w:szCs w:val="24"/>
        </w:rPr>
      </w:pPr>
    </w:p>
    <w:p w14:paraId="4C95E963" w14:textId="77777777" w:rsidR="00330A1E" w:rsidRPr="0093688E" w:rsidRDefault="005F296C" w:rsidP="0093688E">
      <w:pPr>
        <w:pStyle w:val="Titre2"/>
        <w:jc w:val="both"/>
        <w:rPr>
          <w:rFonts w:ascii="Book Antiqua" w:eastAsia="Cambria" w:hAnsi="Book Antiqua" w:cs="Times New Roman"/>
          <w:bCs/>
          <w:szCs w:val="24"/>
        </w:rPr>
      </w:pPr>
      <w:bookmarkStart w:id="20" w:name="_Toc223261113"/>
      <w:r>
        <w:rPr>
          <w:rFonts w:ascii="Book Antiqua" w:hAnsi="Book Antiqua"/>
        </w:rPr>
        <w:t>M</w:t>
      </w:r>
      <w:r w:rsidR="00330A1E" w:rsidRPr="0093688E">
        <w:rPr>
          <w:rFonts w:ascii="Book Antiqua" w:hAnsi="Book Antiqua"/>
        </w:rPr>
        <w:t xml:space="preserve">andat du </w:t>
      </w:r>
      <w:bookmarkStart w:id="21" w:name="_Hlk141729063"/>
      <w:r w:rsidR="00330A1E" w:rsidRPr="0093688E">
        <w:rPr>
          <w:rFonts w:ascii="Book Antiqua" w:hAnsi="Book Antiqua"/>
        </w:rPr>
        <w:t>Groupe de Travail sur les Droits des Personnes âgées et des Personnes handicapées en Afrique</w:t>
      </w:r>
      <w:bookmarkEnd w:id="20"/>
      <w:bookmarkEnd w:id="21"/>
    </w:p>
    <w:p w14:paraId="2E274B84" w14:textId="77777777" w:rsidR="00B02268" w:rsidRDefault="00B02268" w:rsidP="00330A1E">
      <w:pPr>
        <w:spacing w:after="0" w:line="0" w:lineRule="atLeast"/>
        <w:contextualSpacing/>
        <w:jc w:val="both"/>
        <w:rPr>
          <w:rFonts w:ascii="Book Antiqua" w:eastAsia="Calibri" w:hAnsi="Book Antiqua" w:cs="Arial"/>
          <w:sz w:val="24"/>
          <w:szCs w:val="24"/>
        </w:rPr>
      </w:pPr>
    </w:p>
    <w:p w14:paraId="3488C48C" w14:textId="3250D1B6" w:rsidR="002874A1" w:rsidRDefault="00691838" w:rsidP="00691838">
      <w:pPr>
        <w:spacing w:after="0" w:line="0" w:lineRule="atLeast"/>
        <w:contextualSpacing/>
        <w:jc w:val="both"/>
        <w:rPr>
          <w:rFonts w:ascii="Book Antiqua" w:eastAsia="Calibri" w:hAnsi="Book Antiqua" w:cs="Arial"/>
          <w:sz w:val="24"/>
          <w:szCs w:val="24"/>
        </w:rPr>
      </w:pPr>
      <w:r>
        <w:rPr>
          <w:rFonts w:ascii="Book Antiqua" w:eastAsia="Calibri" w:hAnsi="Book Antiqua" w:cs="Arial"/>
          <w:sz w:val="24"/>
          <w:szCs w:val="24"/>
        </w:rPr>
        <w:t>67</w:t>
      </w:r>
      <w:r w:rsidR="00B02268">
        <w:rPr>
          <w:rFonts w:ascii="Book Antiqua" w:eastAsia="Calibri" w:hAnsi="Book Antiqua" w:cs="Arial"/>
          <w:sz w:val="24"/>
          <w:szCs w:val="24"/>
        </w:rPr>
        <w:t xml:space="preserve">. La Commission prend bonne note des statistiques </w:t>
      </w:r>
      <w:r w:rsidR="00B02268" w:rsidRPr="00B02268">
        <w:rPr>
          <w:rFonts w:ascii="Book Antiqua" w:eastAsia="Calibri" w:hAnsi="Book Antiqua" w:cs="Arial"/>
          <w:sz w:val="24"/>
          <w:szCs w:val="24"/>
        </w:rPr>
        <w:t>ventilées sur les personnes handicapées</w:t>
      </w:r>
      <w:r w:rsidR="00B02268">
        <w:rPr>
          <w:rFonts w:ascii="Book Antiqua" w:eastAsia="Calibri" w:hAnsi="Book Antiqua" w:cs="Arial"/>
          <w:sz w:val="24"/>
          <w:szCs w:val="24"/>
        </w:rPr>
        <w:t>,</w:t>
      </w:r>
      <w:r w:rsidR="00B02268" w:rsidRPr="00B02268">
        <w:rPr>
          <w:rFonts w:ascii="Book Antiqua" w:eastAsia="Calibri" w:hAnsi="Book Antiqua" w:cs="Arial"/>
          <w:sz w:val="24"/>
          <w:szCs w:val="24"/>
        </w:rPr>
        <w:t xml:space="preserve"> </w:t>
      </w:r>
      <w:r w:rsidR="00B02268">
        <w:rPr>
          <w:rFonts w:ascii="Book Antiqua" w:eastAsia="Calibri" w:hAnsi="Book Antiqua" w:cs="Arial"/>
          <w:sz w:val="24"/>
          <w:szCs w:val="24"/>
        </w:rPr>
        <w:t xml:space="preserve">fournies par la Délégation (1,7 million de personnes, soit 15,5% de la population totale). </w:t>
      </w:r>
    </w:p>
    <w:p w14:paraId="7DE8EE2C" w14:textId="77777777" w:rsidR="002874A1" w:rsidRDefault="002874A1" w:rsidP="002874A1">
      <w:pPr>
        <w:spacing w:after="0" w:line="0" w:lineRule="atLeast"/>
        <w:contextualSpacing/>
        <w:jc w:val="both"/>
        <w:rPr>
          <w:rFonts w:ascii="Book Antiqua" w:eastAsia="Calibri" w:hAnsi="Book Antiqua" w:cs="Arial"/>
          <w:sz w:val="24"/>
          <w:szCs w:val="24"/>
        </w:rPr>
      </w:pPr>
    </w:p>
    <w:p w14:paraId="6C05FA7A" w14:textId="06E972A6" w:rsidR="00B02268" w:rsidRDefault="00691838" w:rsidP="00691838">
      <w:pPr>
        <w:spacing w:after="0" w:line="0" w:lineRule="atLeast"/>
        <w:contextualSpacing/>
        <w:jc w:val="both"/>
        <w:rPr>
          <w:rFonts w:ascii="Book Antiqua" w:eastAsia="Calibri" w:hAnsi="Book Antiqua" w:cs="Arial"/>
          <w:sz w:val="24"/>
          <w:szCs w:val="24"/>
        </w:rPr>
      </w:pPr>
      <w:r>
        <w:rPr>
          <w:rFonts w:ascii="Book Antiqua" w:eastAsia="Calibri" w:hAnsi="Book Antiqua" w:cs="Arial"/>
          <w:sz w:val="24"/>
          <w:szCs w:val="24"/>
        </w:rPr>
        <w:t>68</w:t>
      </w:r>
      <w:r w:rsidR="002874A1">
        <w:rPr>
          <w:rFonts w:ascii="Book Antiqua" w:eastAsia="Calibri" w:hAnsi="Book Antiqua" w:cs="Arial"/>
          <w:sz w:val="24"/>
          <w:szCs w:val="24"/>
        </w:rPr>
        <w:t xml:space="preserve">. </w:t>
      </w:r>
      <w:r w:rsidR="00B02268">
        <w:rPr>
          <w:rFonts w:ascii="Book Antiqua" w:eastAsia="Calibri" w:hAnsi="Book Antiqua" w:cs="Arial"/>
          <w:sz w:val="24"/>
          <w:szCs w:val="24"/>
        </w:rPr>
        <w:t xml:space="preserve">La Délégation </w:t>
      </w:r>
      <w:r w:rsidR="0016338E">
        <w:rPr>
          <w:rFonts w:ascii="Book Antiqua" w:eastAsia="Calibri" w:hAnsi="Book Antiqua" w:cs="Arial"/>
          <w:sz w:val="24"/>
          <w:szCs w:val="24"/>
        </w:rPr>
        <w:t>reconnaît</w:t>
      </w:r>
      <w:r w:rsidR="00B02268">
        <w:rPr>
          <w:rFonts w:ascii="Book Antiqua" w:eastAsia="Calibri" w:hAnsi="Book Antiqua" w:cs="Arial"/>
          <w:sz w:val="24"/>
          <w:szCs w:val="24"/>
        </w:rPr>
        <w:t xml:space="preserve"> l’existence de disparités géographiques entre les personnes handicapées vivant dans des milieux urbains (</w:t>
      </w:r>
      <w:r w:rsidR="002874A1" w:rsidRPr="002874A1">
        <w:rPr>
          <w:rFonts w:ascii="Book Antiqua" w:eastAsia="Calibri" w:hAnsi="Book Antiqua" w:cs="Arial"/>
          <w:sz w:val="24"/>
          <w:szCs w:val="24"/>
        </w:rPr>
        <w:t>taux de handicap lourd</w:t>
      </w:r>
      <w:r w:rsidR="005C0248">
        <w:rPr>
          <w:rFonts w:ascii="Book Antiqua" w:eastAsia="Calibri" w:hAnsi="Book Antiqua" w:cs="Arial"/>
          <w:sz w:val="24"/>
          <w:szCs w:val="24"/>
        </w:rPr>
        <w:t> :</w:t>
      </w:r>
      <w:r w:rsidR="002874A1">
        <w:rPr>
          <w:rFonts w:ascii="Book Antiqua" w:eastAsia="Calibri" w:hAnsi="Book Antiqua" w:cs="Arial"/>
          <w:sz w:val="24"/>
          <w:szCs w:val="24"/>
        </w:rPr>
        <w:t xml:space="preserve"> 4,4%, taux de scolarisation</w:t>
      </w:r>
      <w:r w:rsidR="005C0248">
        <w:rPr>
          <w:rFonts w:ascii="Book Antiqua" w:eastAsia="Calibri" w:hAnsi="Book Antiqua" w:cs="Arial"/>
          <w:sz w:val="24"/>
          <w:szCs w:val="24"/>
        </w:rPr>
        <w:t> :</w:t>
      </w:r>
      <w:r w:rsidR="002874A1">
        <w:rPr>
          <w:rFonts w:ascii="Book Antiqua" w:eastAsia="Calibri" w:hAnsi="Book Antiqua" w:cs="Arial"/>
          <w:sz w:val="24"/>
          <w:szCs w:val="24"/>
        </w:rPr>
        <w:t xml:space="preserve"> 41</w:t>
      </w:r>
      <w:r w:rsidR="002874A1" w:rsidRPr="002874A1">
        <w:rPr>
          <w:rFonts w:ascii="Book Antiqua" w:eastAsia="Calibri" w:hAnsi="Book Antiqua" w:cs="Arial"/>
          <w:sz w:val="24"/>
          <w:szCs w:val="24"/>
        </w:rPr>
        <w:t>%</w:t>
      </w:r>
      <w:r w:rsidR="00B02268">
        <w:rPr>
          <w:rFonts w:ascii="Book Antiqua" w:eastAsia="Calibri" w:hAnsi="Book Antiqua" w:cs="Arial"/>
          <w:sz w:val="24"/>
          <w:szCs w:val="24"/>
        </w:rPr>
        <w:t>) ou ruraux (taux de handicap lourd</w:t>
      </w:r>
      <w:r w:rsidR="005C0248">
        <w:rPr>
          <w:rFonts w:ascii="Book Antiqua" w:eastAsia="Calibri" w:hAnsi="Book Antiqua" w:cs="Arial"/>
          <w:sz w:val="24"/>
          <w:szCs w:val="24"/>
        </w:rPr>
        <w:t> :</w:t>
      </w:r>
      <w:r w:rsidR="00B02268" w:rsidRPr="00B02268">
        <w:rPr>
          <w:rFonts w:ascii="Book Antiqua" w:eastAsia="Calibri" w:hAnsi="Book Antiqua" w:cs="Arial"/>
          <w:sz w:val="24"/>
          <w:szCs w:val="24"/>
        </w:rPr>
        <w:t xml:space="preserve"> </w:t>
      </w:r>
      <w:r w:rsidR="002874A1">
        <w:rPr>
          <w:rFonts w:ascii="Book Antiqua" w:eastAsia="Calibri" w:hAnsi="Book Antiqua" w:cs="Arial"/>
          <w:sz w:val="24"/>
          <w:szCs w:val="24"/>
        </w:rPr>
        <w:t>3</w:t>
      </w:r>
      <w:r w:rsidR="00B02268" w:rsidRPr="00B02268">
        <w:rPr>
          <w:rFonts w:ascii="Book Antiqua" w:eastAsia="Calibri" w:hAnsi="Book Antiqua" w:cs="Arial"/>
          <w:sz w:val="24"/>
          <w:szCs w:val="24"/>
        </w:rPr>
        <w:t>,</w:t>
      </w:r>
      <w:r w:rsidR="002874A1">
        <w:rPr>
          <w:rFonts w:ascii="Book Antiqua" w:eastAsia="Calibri" w:hAnsi="Book Antiqua" w:cs="Arial"/>
          <w:sz w:val="24"/>
          <w:szCs w:val="24"/>
        </w:rPr>
        <w:t>3</w:t>
      </w:r>
      <w:r w:rsidR="00B02268">
        <w:rPr>
          <w:rFonts w:ascii="Book Antiqua" w:eastAsia="Calibri" w:hAnsi="Book Antiqua" w:cs="Arial"/>
          <w:sz w:val="24"/>
          <w:szCs w:val="24"/>
        </w:rPr>
        <w:t xml:space="preserve">%, </w:t>
      </w:r>
      <w:r w:rsidR="002874A1" w:rsidRPr="002874A1">
        <w:rPr>
          <w:rFonts w:ascii="Book Antiqua" w:eastAsia="Calibri" w:hAnsi="Book Antiqua" w:cs="Arial"/>
          <w:sz w:val="24"/>
          <w:szCs w:val="24"/>
        </w:rPr>
        <w:t>taux de scolarisation</w:t>
      </w:r>
      <w:r w:rsidR="005C0248">
        <w:rPr>
          <w:rFonts w:ascii="Book Antiqua" w:eastAsia="Calibri" w:hAnsi="Book Antiqua" w:cs="Arial"/>
          <w:sz w:val="24"/>
          <w:szCs w:val="24"/>
        </w:rPr>
        <w:t> :</w:t>
      </w:r>
      <w:r w:rsidR="002874A1" w:rsidRPr="002874A1">
        <w:rPr>
          <w:rFonts w:ascii="Book Antiqua" w:eastAsia="Calibri" w:hAnsi="Book Antiqua" w:cs="Arial"/>
          <w:sz w:val="24"/>
          <w:szCs w:val="24"/>
        </w:rPr>
        <w:t xml:space="preserve"> </w:t>
      </w:r>
      <w:r w:rsidR="002874A1">
        <w:rPr>
          <w:rFonts w:ascii="Book Antiqua" w:eastAsia="Calibri" w:hAnsi="Book Antiqua" w:cs="Arial"/>
          <w:sz w:val="24"/>
          <w:szCs w:val="24"/>
        </w:rPr>
        <w:t>78.5</w:t>
      </w:r>
      <w:r w:rsidR="002874A1" w:rsidRPr="002874A1">
        <w:rPr>
          <w:rFonts w:ascii="Book Antiqua" w:eastAsia="Calibri" w:hAnsi="Book Antiqua" w:cs="Arial"/>
          <w:sz w:val="24"/>
          <w:szCs w:val="24"/>
        </w:rPr>
        <w:t>%</w:t>
      </w:r>
      <w:r w:rsidR="002874A1">
        <w:rPr>
          <w:rFonts w:ascii="Book Antiqua" w:eastAsia="Calibri" w:hAnsi="Book Antiqua" w:cs="Arial"/>
          <w:sz w:val="24"/>
          <w:szCs w:val="24"/>
        </w:rPr>
        <w:t xml:space="preserve"> et seulement 10</w:t>
      </w:r>
      <w:r w:rsidR="002874A1" w:rsidRPr="00B02268">
        <w:rPr>
          <w:rFonts w:ascii="Book Antiqua" w:eastAsia="Calibri" w:hAnsi="Book Antiqua" w:cs="Arial"/>
          <w:sz w:val="24"/>
          <w:szCs w:val="24"/>
        </w:rPr>
        <w:t xml:space="preserve">% </w:t>
      </w:r>
      <w:r w:rsidR="002874A1">
        <w:rPr>
          <w:rFonts w:ascii="Book Antiqua" w:eastAsia="Calibri" w:hAnsi="Book Antiqua" w:cs="Arial"/>
          <w:sz w:val="24"/>
          <w:szCs w:val="24"/>
        </w:rPr>
        <w:t>qui</w:t>
      </w:r>
      <w:r w:rsidR="002874A1" w:rsidRPr="00B02268">
        <w:rPr>
          <w:rFonts w:ascii="Book Antiqua" w:eastAsia="Calibri" w:hAnsi="Book Antiqua" w:cs="Arial"/>
          <w:sz w:val="24"/>
          <w:szCs w:val="24"/>
        </w:rPr>
        <w:t xml:space="preserve"> possèdent une carte officielle </w:t>
      </w:r>
      <w:r w:rsidR="002874A1">
        <w:rPr>
          <w:rFonts w:ascii="Book Antiqua" w:eastAsia="Calibri" w:hAnsi="Book Antiqua" w:cs="Arial"/>
          <w:sz w:val="24"/>
          <w:szCs w:val="24"/>
        </w:rPr>
        <w:t>de personne handicapée).</w:t>
      </w:r>
      <w:r w:rsidR="00B02268">
        <w:rPr>
          <w:rFonts w:ascii="Book Antiqua" w:eastAsia="Calibri" w:hAnsi="Book Antiqua" w:cs="Arial"/>
          <w:sz w:val="24"/>
          <w:szCs w:val="24"/>
        </w:rPr>
        <w:t xml:space="preserve"> </w:t>
      </w:r>
    </w:p>
    <w:p w14:paraId="3C671B1F" w14:textId="77777777" w:rsidR="002874A1" w:rsidRDefault="002874A1" w:rsidP="002874A1">
      <w:pPr>
        <w:spacing w:after="0" w:line="0" w:lineRule="atLeast"/>
        <w:contextualSpacing/>
        <w:jc w:val="both"/>
        <w:rPr>
          <w:rFonts w:ascii="Book Antiqua" w:eastAsia="Calibri" w:hAnsi="Book Antiqua" w:cs="Arial"/>
          <w:sz w:val="24"/>
          <w:szCs w:val="24"/>
        </w:rPr>
      </w:pPr>
    </w:p>
    <w:p w14:paraId="5A885764" w14:textId="5DBC0E7C" w:rsidR="00B02268" w:rsidRDefault="00691838" w:rsidP="00691838">
      <w:pPr>
        <w:spacing w:after="0" w:line="0" w:lineRule="atLeast"/>
        <w:contextualSpacing/>
        <w:jc w:val="both"/>
        <w:rPr>
          <w:rFonts w:ascii="Book Antiqua" w:eastAsia="Calibri" w:hAnsi="Book Antiqua" w:cs="Arial"/>
          <w:sz w:val="24"/>
          <w:szCs w:val="24"/>
        </w:rPr>
      </w:pPr>
      <w:r>
        <w:rPr>
          <w:rFonts w:ascii="Book Antiqua" w:eastAsia="Calibri" w:hAnsi="Book Antiqua" w:cs="Arial"/>
          <w:sz w:val="24"/>
          <w:szCs w:val="24"/>
        </w:rPr>
        <w:t>69</w:t>
      </w:r>
      <w:r w:rsidR="002874A1">
        <w:rPr>
          <w:rFonts w:ascii="Book Antiqua" w:eastAsia="Calibri" w:hAnsi="Book Antiqua" w:cs="Arial"/>
          <w:sz w:val="24"/>
          <w:szCs w:val="24"/>
        </w:rPr>
        <w:t xml:space="preserve">. La Commission prend bonne note de la mise en place d’une </w:t>
      </w:r>
      <w:r w:rsidR="002874A1" w:rsidRPr="002874A1">
        <w:rPr>
          <w:rFonts w:ascii="Book Antiqua" w:eastAsia="Calibri" w:hAnsi="Book Antiqua" w:cs="Arial"/>
          <w:sz w:val="24"/>
          <w:szCs w:val="24"/>
        </w:rPr>
        <w:t xml:space="preserve">Stratégie </w:t>
      </w:r>
      <w:r w:rsidR="00E36A97">
        <w:rPr>
          <w:rFonts w:ascii="Book Antiqua" w:eastAsia="Calibri" w:hAnsi="Book Antiqua" w:cs="Arial"/>
          <w:sz w:val="24"/>
          <w:szCs w:val="24"/>
        </w:rPr>
        <w:t>N</w:t>
      </w:r>
      <w:r w:rsidR="002874A1" w:rsidRPr="002874A1">
        <w:rPr>
          <w:rFonts w:ascii="Book Antiqua" w:eastAsia="Calibri" w:hAnsi="Book Antiqua" w:cs="Arial"/>
          <w:sz w:val="24"/>
          <w:szCs w:val="24"/>
        </w:rPr>
        <w:t xml:space="preserve">ationale </w:t>
      </w:r>
      <w:r w:rsidR="00E36A97">
        <w:rPr>
          <w:rFonts w:ascii="Book Antiqua" w:eastAsia="Calibri" w:hAnsi="Book Antiqua" w:cs="Arial"/>
          <w:sz w:val="24"/>
          <w:szCs w:val="24"/>
        </w:rPr>
        <w:t>M</w:t>
      </w:r>
      <w:r w:rsidR="002874A1" w:rsidRPr="002874A1">
        <w:rPr>
          <w:rFonts w:ascii="Book Antiqua" w:eastAsia="Calibri" w:hAnsi="Book Antiqua" w:cs="Arial"/>
          <w:sz w:val="24"/>
          <w:szCs w:val="24"/>
        </w:rPr>
        <w:t xml:space="preserve">ultisectorielle pour les </w:t>
      </w:r>
      <w:r w:rsidR="00E36A97">
        <w:rPr>
          <w:rFonts w:ascii="Book Antiqua" w:eastAsia="Calibri" w:hAnsi="Book Antiqua" w:cs="Arial"/>
          <w:sz w:val="24"/>
          <w:szCs w:val="24"/>
        </w:rPr>
        <w:t>P</w:t>
      </w:r>
      <w:r w:rsidR="002874A1" w:rsidRPr="002874A1">
        <w:rPr>
          <w:rFonts w:ascii="Book Antiqua" w:eastAsia="Calibri" w:hAnsi="Book Antiqua" w:cs="Arial"/>
          <w:sz w:val="24"/>
          <w:szCs w:val="24"/>
        </w:rPr>
        <w:t xml:space="preserve">ersonnes </w:t>
      </w:r>
      <w:r w:rsidR="00E36A97" w:rsidRPr="002874A1">
        <w:rPr>
          <w:rFonts w:ascii="Book Antiqua" w:eastAsia="Calibri" w:hAnsi="Book Antiqua" w:cs="Arial"/>
          <w:sz w:val="24"/>
          <w:szCs w:val="24"/>
        </w:rPr>
        <w:t>A</w:t>
      </w:r>
      <w:r w:rsidR="002874A1" w:rsidRPr="002874A1">
        <w:rPr>
          <w:rFonts w:ascii="Book Antiqua" w:eastAsia="Calibri" w:hAnsi="Book Antiqua" w:cs="Arial"/>
          <w:sz w:val="24"/>
          <w:szCs w:val="24"/>
        </w:rPr>
        <w:t>gées à l'horizon 2030</w:t>
      </w:r>
      <w:r w:rsidR="002874A1">
        <w:rPr>
          <w:rFonts w:ascii="Book Antiqua" w:eastAsia="Calibri" w:hAnsi="Book Antiqua" w:cs="Arial"/>
          <w:sz w:val="24"/>
          <w:szCs w:val="24"/>
        </w:rPr>
        <w:t xml:space="preserve">, </w:t>
      </w:r>
      <w:r w:rsidR="00464738">
        <w:rPr>
          <w:rFonts w:ascii="Book Antiqua" w:eastAsia="Calibri" w:hAnsi="Book Antiqua" w:cs="Arial"/>
          <w:sz w:val="24"/>
          <w:szCs w:val="24"/>
        </w:rPr>
        <w:t xml:space="preserve">visant à </w:t>
      </w:r>
      <w:r w:rsidR="002874A1" w:rsidRPr="002874A1">
        <w:rPr>
          <w:rFonts w:ascii="Book Antiqua" w:eastAsia="Calibri" w:hAnsi="Book Antiqua" w:cs="Arial"/>
          <w:sz w:val="24"/>
          <w:szCs w:val="24"/>
        </w:rPr>
        <w:t>améliorer la qualité de vie des personnes âgées, préserver leur dignité, leur permettre d'exercer leurs différents droits, garantir leur prise en charge dans u</w:t>
      </w:r>
      <w:r w:rsidR="002874A1">
        <w:rPr>
          <w:rFonts w:ascii="Book Antiqua" w:eastAsia="Calibri" w:hAnsi="Book Antiqua" w:cs="Arial"/>
          <w:sz w:val="24"/>
          <w:szCs w:val="24"/>
        </w:rPr>
        <w:t>n environnement sûr et inclusif</w:t>
      </w:r>
      <w:r w:rsidR="002874A1" w:rsidRPr="002874A1">
        <w:rPr>
          <w:rFonts w:ascii="Book Antiqua" w:eastAsia="Calibri" w:hAnsi="Book Antiqua" w:cs="Arial"/>
          <w:sz w:val="24"/>
          <w:szCs w:val="24"/>
        </w:rPr>
        <w:t xml:space="preserve"> et incarner la citoyenneté active et la solidarité entre les générations.</w:t>
      </w:r>
    </w:p>
    <w:p w14:paraId="3B8D7D15" w14:textId="77777777" w:rsidR="002874A1" w:rsidRDefault="00DD3798" w:rsidP="00330A1E">
      <w:pPr>
        <w:spacing w:after="0" w:line="0" w:lineRule="atLeast"/>
        <w:contextualSpacing/>
        <w:jc w:val="both"/>
        <w:rPr>
          <w:rFonts w:ascii="Book Antiqua" w:eastAsia="Calibri" w:hAnsi="Book Antiqua" w:cs="Arial"/>
          <w:sz w:val="24"/>
          <w:szCs w:val="24"/>
        </w:rPr>
      </w:pPr>
      <w:r w:rsidRPr="00B67886">
        <w:rPr>
          <w:rFonts w:asciiTheme="majorBidi" w:hAnsiTheme="majorBidi" w:cstheme="majorBidi"/>
          <w:noProof/>
          <w:sz w:val="24"/>
          <w:szCs w:val="24"/>
          <w:rtl/>
          <w:lang w:val="en-US"/>
        </w:rPr>
        <mc:AlternateContent>
          <mc:Choice Requires="wps">
            <w:drawing>
              <wp:anchor distT="0" distB="0" distL="114300" distR="114300" simplePos="0" relativeHeight="251692032" behindDoc="1" locked="0" layoutInCell="1" allowOverlap="1" wp14:anchorId="0C8E7FDE" wp14:editId="51CC2277">
                <wp:simplePos x="0" y="0"/>
                <wp:positionH relativeFrom="margin">
                  <wp:posOffset>51327</wp:posOffset>
                </wp:positionH>
                <wp:positionV relativeFrom="paragraph">
                  <wp:posOffset>112814</wp:posOffset>
                </wp:positionV>
                <wp:extent cx="6040120" cy="2811780"/>
                <wp:effectExtent l="0" t="0" r="17780" b="26670"/>
                <wp:wrapNone/>
                <wp:docPr id="18" name="Rounded Rectangle 18"/>
                <wp:cNvGraphicFramePr/>
                <a:graphic xmlns:a="http://schemas.openxmlformats.org/drawingml/2006/main">
                  <a:graphicData uri="http://schemas.microsoft.com/office/word/2010/wordprocessingShape">
                    <wps:wsp>
                      <wps:cNvSpPr/>
                      <wps:spPr>
                        <a:xfrm>
                          <a:off x="0" y="0"/>
                          <a:ext cx="6040120" cy="2811780"/>
                        </a:xfrm>
                        <a:prstGeom prst="roundRect">
                          <a:avLst>
                            <a:gd name="adj" fmla="val 5490"/>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1F1721F" id="Rounded Rectangle 18" o:spid="_x0000_s1026" style="position:absolute;margin-left:4.05pt;margin-top:8.9pt;width:475.6pt;height:221.4pt;z-index:-25162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59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" fillcolor="window" strokecolor="#70ad47" strokeweight="1pt">
                <v:stroke joinstyle="miter"/>
                <w10:wrap anchorx="margin"/>
              </v:roundrect>
            </w:pict>
          </mc:Fallback>
        </mc:AlternateContent>
      </w:r>
    </w:p>
    <w:p w14:paraId="3E045BBB" w14:textId="77777777" w:rsidR="002874A1" w:rsidRDefault="002874A1" w:rsidP="002874A1">
      <w:pPr>
        <w:suppressAutoHyphens/>
        <w:spacing w:after="0" w:line="0" w:lineRule="atLeast"/>
        <w:ind w:firstLine="360"/>
        <w:jc w:val="both"/>
        <w:rPr>
          <w:rFonts w:ascii="Book Antiqua" w:hAnsi="Book Antiqua"/>
          <w:sz w:val="24"/>
        </w:rPr>
      </w:pPr>
      <w:r w:rsidRPr="00B67886">
        <w:rPr>
          <w:rFonts w:ascii="Book Antiqua" w:hAnsi="Book Antiqua"/>
          <w:b/>
          <w:bCs/>
          <w:sz w:val="24"/>
        </w:rPr>
        <w:t>Recommandations :</w:t>
      </w:r>
      <w:r w:rsidRPr="00B67886">
        <w:rPr>
          <w:rFonts w:ascii="Book Antiqua" w:hAnsi="Book Antiqua"/>
          <w:sz w:val="24"/>
        </w:rPr>
        <w:t xml:space="preserve"> La Tunisie devrait:</w:t>
      </w:r>
    </w:p>
    <w:p w14:paraId="483FEB40" w14:textId="77777777" w:rsidR="00B02268" w:rsidRPr="00330A1E" w:rsidRDefault="00B02268" w:rsidP="00330A1E">
      <w:pPr>
        <w:spacing w:after="0" w:line="0" w:lineRule="atLeast"/>
        <w:contextualSpacing/>
        <w:jc w:val="both"/>
        <w:rPr>
          <w:rFonts w:ascii="Book Antiqua" w:eastAsia="Calibri" w:hAnsi="Book Antiqua" w:cs="Arial"/>
          <w:sz w:val="24"/>
          <w:szCs w:val="24"/>
        </w:rPr>
      </w:pPr>
    </w:p>
    <w:p w14:paraId="5730D9AE" w14:textId="77777777" w:rsidR="00B02268" w:rsidRPr="00B02268" w:rsidRDefault="00B02268" w:rsidP="00B02268">
      <w:pPr>
        <w:pStyle w:val="Paragraphedeliste"/>
        <w:numPr>
          <w:ilvl w:val="0"/>
          <w:numId w:val="30"/>
        </w:numPr>
        <w:spacing w:after="0" w:line="0" w:lineRule="atLeast"/>
        <w:jc w:val="both"/>
        <w:rPr>
          <w:rFonts w:ascii="Book Antiqua" w:eastAsia="Calibri" w:hAnsi="Book Antiqua" w:cs="Arial"/>
          <w:sz w:val="24"/>
          <w:szCs w:val="24"/>
        </w:rPr>
      </w:pPr>
      <w:r>
        <w:rPr>
          <w:rFonts w:ascii="Book Antiqua" w:hAnsi="Book Antiqua"/>
          <w:sz w:val="24"/>
        </w:rPr>
        <w:t>Parachever le processus de ratification des</w:t>
      </w:r>
      <w:r w:rsidR="00330A1E" w:rsidRPr="00B02268">
        <w:rPr>
          <w:rFonts w:ascii="Book Antiqua" w:hAnsi="Book Antiqua"/>
          <w:sz w:val="24"/>
        </w:rPr>
        <w:t xml:space="preserve"> Protocole</w:t>
      </w:r>
      <w:r>
        <w:rPr>
          <w:rFonts w:ascii="Book Antiqua" w:hAnsi="Book Antiqua"/>
          <w:sz w:val="24"/>
        </w:rPr>
        <w:t>s à la Charte A</w:t>
      </w:r>
      <w:r w:rsidR="00330A1E" w:rsidRPr="00B02268">
        <w:rPr>
          <w:rFonts w:ascii="Book Antiqua" w:hAnsi="Book Antiqua"/>
          <w:sz w:val="24"/>
        </w:rPr>
        <w:t>fricaine relatif</w:t>
      </w:r>
      <w:r>
        <w:rPr>
          <w:rFonts w:ascii="Book Antiqua" w:hAnsi="Book Antiqua"/>
          <w:sz w:val="24"/>
        </w:rPr>
        <w:t>s</w:t>
      </w:r>
      <w:r w:rsidR="00330A1E" w:rsidRPr="00B02268">
        <w:rPr>
          <w:rFonts w:ascii="Book Antiqua" w:hAnsi="Book Antiqua"/>
          <w:sz w:val="24"/>
        </w:rPr>
        <w:t xml:space="preserve"> aux Droits des Personnes handicapées</w:t>
      </w:r>
      <w:r>
        <w:rPr>
          <w:rFonts w:ascii="Book Antiqua" w:hAnsi="Book Antiqua"/>
          <w:sz w:val="24"/>
        </w:rPr>
        <w:t xml:space="preserve"> et des Personnes âgées</w:t>
      </w:r>
      <w:r w:rsidR="00330A1E" w:rsidRPr="00B02268">
        <w:rPr>
          <w:rFonts w:ascii="Book Antiqua" w:hAnsi="Book Antiqua"/>
          <w:sz w:val="24"/>
        </w:rPr>
        <w:t>.</w:t>
      </w:r>
    </w:p>
    <w:p w14:paraId="081BC37A" w14:textId="77777777" w:rsidR="00330A1E" w:rsidRPr="002874A1" w:rsidRDefault="00B02268" w:rsidP="002874A1">
      <w:pPr>
        <w:pStyle w:val="Paragraphedeliste"/>
        <w:numPr>
          <w:ilvl w:val="0"/>
          <w:numId w:val="30"/>
        </w:numPr>
        <w:spacing w:after="0" w:line="0" w:lineRule="atLeast"/>
        <w:jc w:val="both"/>
        <w:rPr>
          <w:rFonts w:ascii="Book Antiqua" w:eastAsia="Calibri" w:hAnsi="Book Antiqua" w:cs="Arial"/>
          <w:sz w:val="24"/>
          <w:szCs w:val="24"/>
        </w:rPr>
      </w:pPr>
      <w:r w:rsidRPr="00B02268">
        <w:rPr>
          <w:rFonts w:ascii="Book Antiqua" w:hAnsi="Book Antiqua"/>
          <w:sz w:val="24"/>
        </w:rPr>
        <w:t xml:space="preserve">Poursuivre l’inclusion des personnes handicapées </w:t>
      </w:r>
      <w:r w:rsidR="002874A1" w:rsidRPr="002874A1">
        <w:rPr>
          <w:rFonts w:ascii="Book Antiqua" w:hAnsi="Book Antiqua"/>
          <w:sz w:val="24"/>
        </w:rPr>
        <w:t xml:space="preserve">et des Personnes âgées </w:t>
      </w:r>
      <w:r w:rsidRPr="00B02268">
        <w:rPr>
          <w:rFonts w:ascii="Book Antiqua" w:hAnsi="Book Antiqua"/>
          <w:sz w:val="24"/>
        </w:rPr>
        <w:t>dans</w:t>
      </w:r>
      <w:r w:rsidR="00330A1E" w:rsidRPr="00B02268">
        <w:rPr>
          <w:rFonts w:ascii="Book Antiqua" w:hAnsi="Book Antiqua"/>
          <w:sz w:val="24"/>
        </w:rPr>
        <w:t xml:space="preserve"> l'élaboration de toutes les initiatives de promotion et de protection de leurs droits.</w:t>
      </w:r>
    </w:p>
    <w:p w14:paraId="2C26DBF0" w14:textId="77777777" w:rsidR="002874A1" w:rsidRPr="00DD3798" w:rsidRDefault="002874A1" w:rsidP="002874A1">
      <w:pPr>
        <w:pStyle w:val="Paragraphedeliste"/>
        <w:numPr>
          <w:ilvl w:val="0"/>
          <w:numId w:val="30"/>
        </w:numPr>
        <w:spacing w:after="0" w:line="0" w:lineRule="atLeast"/>
        <w:jc w:val="both"/>
        <w:rPr>
          <w:rFonts w:ascii="Book Antiqua" w:eastAsia="Calibri" w:hAnsi="Book Antiqua" w:cs="Arial"/>
          <w:sz w:val="24"/>
          <w:szCs w:val="24"/>
        </w:rPr>
      </w:pPr>
      <w:r>
        <w:rPr>
          <w:rFonts w:ascii="Book Antiqua" w:hAnsi="Book Antiqua"/>
          <w:sz w:val="24"/>
        </w:rPr>
        <w:t xml:space="preserve">Accorder une attention particulière à la lutte contre les disparités régionales en matière de réalisation des droits des personnes handicapées. </w:t>
      </w:r>
    </w:p>
    <w:p w14:paraId="69D05E00" w14:textId="77777777" w:rsidR="00DD3798" w:rsidRDefault="00DD3798" w:rsidP="00DD3798">
      <w:pPr>
        <w:pStyle w:val="Paragraphedeliste"/>
        <w:numPr>
          <w:ilvl w:val="0"/>
          <w:numId w:val="30"/>
        </w:numPr>
        <w:spacing w:after="0" w:line="0" w:lineRule="atLeast"/>
        <w:jc w:val="both"/>
        <w:rPr>
          <w:rFonts w:ascii="Book Antiqua" w:eastAsia="Calibri" w:hAnsi="Book Antiqua" w:cs="Arial"/>
          <w:sz w:val="24"/>
          <w:szCs w:val="24"/>
        </w:rPr>
      </w:pPr>
      <w:r>
        <w:rPr>
          <w:rFonts w:ascii="Book Antiqua" w:eastAsia="Calibri" w:hAnsi="Book Antiqua" w:cs="Arial"/>
          <w:sz w:val="24"/>
          <w:szCs w:val="24"/>
        </w:rPr>
        <w:t>Redoubler d’</w:t>
      </w:r>
      <w:r w:rsidRPr="00DD3798">
        <w:rPr>
          <w:rFonts w:ascii="Book Antiqua" w:eastAsia="Calibri" w:hAnsi="Book Antiqua" w:cs="Arial"/>
          <w:sz w:val="24"/>
          <w:szCs w:val="24"/>
        </w:rPr>
        <w:t xml:space="preserve">efforts pour lutter contre les stéréotypes et assurer une meilleure acceptation du handicap dans la société tunisienne.  </w:t>
      </w:r>
    </w:p>
    <w:p w14:paraId="79B321B4" w14:textId="54FA7DB8" w:rsidR="00DD3798" w:rsidRDefault="00DD3798" w:rsidP="00DD3798">
      <w:pPr>
        <w:pStyle w:val="Paragraphedeliste"/>
        <w:numPr>
          <w:ilvl w:val="0"/>
          <w:numId w:val="30"/>
        </w:numPr>
        <w:spacing w:after="0" w:line="0" w:lineRule="atLeast"/>
        <w:jc w:val="both"/>
        <w:rPr>
          <w:rFonts w:ascii="Book Antiqua" w:eastAsia="Calibri" w:hAnsi="Book Antiqua" w:cs="Arial"/>
          <w:sz w:val="24"/>
          <w:szCs w:val="24"/>
        </w:rPr>
      </w:pPr>
      <w:r>
        <w:rPr>
          <w:rFonts w:ascii="Book Antiqua" w:eastAsia="Calibri" w:hAnsi="Book Antiqua" w:cs="Arial"/>
          <w:sz w:val="24"/>
          <w:szCs w:val="24"/>
        </w:rPr>
        <w:t>Garantir les moyens humains et financiers nécessaires pour la mise en œuvre effective de la Stratégie</w:t>
      </w:r>
      <w:r w:rsidRPr="00DD3798">
        <w:rPr>
          <w:rFonts w:ascii="Book Antiqua" w:eastAsia="Calibri" w:hAnsi="Book Antiqua" w:cs="Arial"/>
          <w:sz w:val="24"/>
          <w:szCs w:val="24"/>
        </w:rPr>
        <w:t xml:space="preserve"> </w:t>
      </w:r>
      <w:r w:rsidR="00E36A97">
        <w:rPr>
          <w:rFonts w:ascii="Book Antiqua" w:eastAsia="Calibri" w:hAnsi="Book Antiqua" w:cs="Arial"/>
          <w:sz w:val="24"/>
          <w:szCs w:val="24"/>
        </w:rPr>
        <w:t>M</w:t>
      </w:r>
      <w:r w:rsidRPr="00DD3798">
        <w:rPr>
          <w:rFonts w:ascii="Book Antiqua" w:eastAsia="Calibri" w:hAnsi="Book Antiqua" w:cs="Arial"/>
          <w:sz w:val="24"/>
          <w:szCs w:val="24"/>
        </w:rPr>
        <w:t xml:space="preserve">ultisectorielle pour les </w:t>
      </w:r>
      <w:r w:rsidR="00E36A97">
        <w:rPr>
          <w:rFonts w:ascii="Book Antiqua" w:eastAsia="Calibri" w:hAnsi="Book Antiqua" w:cs="Arial"/>
          <w:sz w:val="24"/>
          <w:szCs w:val="24"/>
        </w:rPr>
        <w:t>P</w:t>
      </w:r>
      <w:r w:rsidRPr="00DD3798">
        <w:rPr>
          <w:rFonts w:ascii="Book Antiqua" w:eastAsia="Calibri" w:hAnsi="Book Antiqua" w:cs="Arial"/>
          <w:sz w:val="24"/>
          <w:szCs w:val="24"/>
        </w:rPr>
        <w:t xml:space="preserve">ersonnes </w:t>
      </w:r>
      <w:r w:rsidR="00E36A97" w:rsidRPr="00DD3798">
        <w:rPr>
          <w:rFonts w:ascii="Book Antiqua" w:eastAsia="Calibri" w:hAnsi="Book Antiqua" w:cs="Arial"/>
          <w:sz w:val="24"/>
          <w:szCs w:val="24"/>
        </w:rPr>
        <w:t>A</w:t>
      </w:r>
      <w:r w:rsidRPr="00DD3798">
        <w:rPr>
          <w:rFonts w:ascii="Book Antiqua" w:eastAsia="Calibri" w:hAnsi="Book Antiqua" w:cs="Arial"/>
          <w:sz w:val="24"/>
          <w:szCs w:val="24"/>
        </w:rPr>
        <w:t>gées à l'horizon 2030</w:t>
      </w:r>
      <w:r>
        <w:rPr>
          <w:rFonts w:ascii="Book Antiqua" w:eastAsia="Calibri" w:hAnsi="Book Antiqua" w:cs="Arial"/>
          <w:sz w:val="24"/>
          <w:szCs w:val="24"/>
        </w:rPr>
        <w:t xml:space="preserve">. </w:t>
      </w:r>
    </w:p>
    <w:p w14:paraId="6820F252" w14:textId="77777777" w:rsidR="00DD3798" w:rsidRPr="00B02268" w:rsidRDefault="00DD3798" w:rsidP="00DD3798">
      <w:pPr>
        <w:pStyle w:val="Paragraphedeliste"/>
        <w:numPr>
          <w:ilvl w:val="0"/>
          <w:numId w:val="30"/>
        </w:numPr>
        <w:spacing w:after="0" w:line="0" w:lineRule="atLeast"/>
        <w:jc w:val="both"/>
        <w:rPr>
          <w:rFonts w:ascii="Book Antiqua" w:eastAsia="Calibri" w:hAnsi="Book Antiqua" w:cs="Arial"/>
          <w:sz w:val="24"/>
          <w:szCs w:val="24"/>
        </w:rPr>
      </w:pPr>
      <w:r>
        <w:rPr>
          <w:rFonts w:ascii="Book Antiqua" w:eastAsia="Calibri" w:hAnsi="Book Antiqua" w:cs="Arial"/>
          <w:sz w:val="24"/>
          <w:szCs w:val="24"/>
        </w:rPr>
        <w:t xml:space="preserve">S’assurer que </w:t>
      </w:r>
      <w:r w:rsidRPr="00DD3798">
        <w:rPr>
          <w:rFonts w:ascii="Book Antiqua" w:eastAsia="Calibri" w:hAnsi="Book Antiqua" w:cs="Arial"/>
          <w:sz w:val="24"/>
          <w:szCs w:val="24"/>
        </w:rPr>
        <w:t>les politiques sociales gouvernementales existantes ciblent spécifiquement les personnes âgées</w:t>
      </w:r>
      <w:r>
        <w:rPr>
          <w:rFonts w:ascii="Book Antiqua" w:eastAsia="Calibri" w:hAnsi="Book Antiqua" w:cs="Arial"/>
          <w:sz w:val="24"/>
          <w:szCs w:val="24"/>
        </w:rPr>
        <w:t xml:space="preserve">. </w:t>
      </w:r>
    </w:p>
    <w:p w14:paraId="52FD1E69" w14:textId="77777777" w:rsidR="00330A1E" w:rsidRDefault="00330A1E" w:rsidP="00330A1E">
      <w:pPr>
        <w:spacing w:after="0" w:line="0" w:lineRule="atLeast"/>
        <w:ind w:left="720"/>
        <w:contextualSpacing/>
        <w:jc w:val="both"/>
        <w:rPr>
          <w:rFonts w:ascii="Book Antiqua" w:eastAsia="Calibri" w:hAnsi="Book Antiqua" w:cs="Arial"/>
          <w:sz w:val="24"/>
          <w:szCs w:val="24"/>
        </w:rPr>
      </w:pPr>
    </w:p>
    <w:p w14:paraId="53848E31" w14:textId="77777777" w:rsidR="007906AE" w:rsidRDefault="007906AE" w:rsidP="00330A1E">
      <w:pPr>
        <w:spacing w:after="0"/>
        <w:contextualSpacing/>
        <w:jc w:val="both"/>
        <w:rPr>
          <w:rFonts w:ascii="Book Antiqua" w:hAnsi="Book Antiqua"/>
          <w:bCs/>
          <w:sz w:val="24"/>
          <w:szCs w:val="24"/>
        </w:rPr>
      </w:pPr>
    </w:p>
    <w:p w14:paraId="26FA8C7A" w14:textId="77777777" w:rsidR="00184B44" w:rsidRPr="00330A1E" w:rsidRDefault="00184B44" w:rsidP="00330A1E">
      <w:pPr>
        <w:spacing w:after="0"/>
        <w:contextualSpacing/>
        <w:jc w:val="both"/>
        <w:rPr>
          <w:rFonts w:ascii="Book Antiqua" w:hAnsi="Book Antiqua"/>
          <w:bCs/>
          <w:sz w:val="24"/>
          <w:szCs w:val="24"/>
        </w:rPr>
      </w:pPr>
    </w:p>
    <w:p w14:paraId="1F4FC4CB" w14:textId="77777777" w:rsidR="00330A1E" w:rsidRPr="007906AE" w:rsidRDefault="005F296C" w:rsidP="00B82022">
      <w:pPr>
        <w:pStyle w:val="Titre2"/>
        <w:jc w:val="both"/>
        <w:rPr>
          <w:rFonts w:ascii="Book Antiqua" w:hAnsi="Book Antiqua"/>
        </w:rPr>
      </w:pPr>
      <w:bookmarkStart w:id="22" w:name="_Toc223261114"/>
      <w:r w:rsidRPr="007906AE">
        <w:rPr>
          <w:rFonts w:ascii="Book Antiqua" w:hAnsi="Book Antiqua"/>
        </w:rPr>
        <w:t>M</w:t>
      </w:r>
      <w:r w:rsidR="00330A1E" w:rsidRPr="007906AE">
        <w:rPr>
          <w:rFonts w:ascii="Book Antiqua" w:hAnsi="Book Antiqua"/>
        </w:rPr>
        <w:t>andat de la Rapporteure Spéciale sur les Réfugiés, les Demandeurs d'Asile, les Personnes Déplacées Internes et les Migrants en Afrique</w:t>
      </w:r>
      <w:bookmarkEnd w:id="22"/>
    </w:p>
    <w:p w14:paraId="523D752A" w14:textId="77777777" w:rsidR="00330A1E" w:rsidRPr="007906AE" w:rsidRDefault="00330A1E" w:rsidP="00330A1E">
      <w:pPr>
        <w:spacing w:after="0" w:line="0" w:lineRule="atLeast"/>
        <w:jc w:val="both"/>
        <w:rPr>
          <w:rFonts w:ascii="Book Antiqua" w:hAnsi="Book Antiqua"/>
          <w:i/>
          <w:iCs/>
          <w:sz w:val="24"/>
          <w:szCs w:val="24"/>
        </w:rPr>
      </w:pPr>
    </w:p>
    <w:p w14:paraId="1AC4A8CC" w14:textId="41695ACC" w:rsidR="007906AE" w:rsidRDefault="001124CB" w:rsidP="004E1354">
      <w:pPr>
        <w:spacing w:after="0" w:line="0" w:lineRule="atLeast"/>
        <w:jc w:val="both"/>
        <w:rPr>
          <w:rFonts w:ascii="Book Antiqua" w:hAnsi="Book Antiqua"/>
          <w:sz w:val="24"/>
        </w:rPr>
      </w:pPr>
      <w:r>
        <w:rPr>
          <w:rFonts w:ascii="Book Antiqua" w:hAnsi="Book Antiqua"/>
          <w:sz w:val="24"/>
        </w:rPr>
        <w:t>70</w:t>
      </w:r>
      <w:r w:rsidR="001F0D2F">
        <w:rPr>
          <w:rFonts w:ascii="Book Antiqua" w:hAnsi="Book Antiqua"/>
          <w:sz w:val="24"/>
        </w:rPr>
        <w:t xml:space="preserve">. </w:t>
      </w:r>
      <w:r w:rsidR="00330A1E" w:rsidRPr="007906AE">
        <w:rPr>
          <w:rFonts w:ascii="Book Antiqua" w:hAnsi="Book Antiqua"/>
          <w:sz w:val="24"/>
        </w:rPr>
        <w:t>Le</w:t>
      </w:r>
      <w:r w:rsidR="007906AE">
        <w:rPr>
          <w:rFonts w:ascii="Book Antiqua" w:hAnsi="Book Antiqua"/>
          <w:sz w:val="24"/>
        </w:rPr>
        <w:t>s</w:t>
      </w:r>
      <w:r w:rsidR="00330A1E" w:rsidRPr="007906AE">
        <w:rPr>
          <w:rFonts w:ascii="Book Antiqua" w:hAnsi="Book Antiqua"/>
          <w:sz w:val="24"/>
        </w:rPr>
        <w:t xml:space="preserve"> R</w:t>
      </w:r>
      <w:r w:rsidR="007906AE">
        <w:rPr>
          <w:rFonts w:ascii="Book Antiqua" w:hAnsi="Book Antiqua"/>
          <w:sz w:val="24"/>
        </w:rPr>
        <w:t>éponses de la Délégation évoquent dans le détail la vision de l</w:t>
      </w:r>
      <w:r w:rsidR="007906AE" w:rsidRPr="007906AE">
        <w:rPr>
          <w:rFonts w:ascii="Book Antiqua" w:hAnsi="Book Antiqua"/>
          <w:sz w:val="24"/>
        </w:rPr>
        <w:t>a Tunisie</w:t>
      </w:r>
      <w:r w:rsidR="007906AE">
        <w:rPr>
          <w:rFonts w:ascii="Book Antiqua" w:hAnsi="Book Antiqua"/>
          <w:sz w:val="24"/>
        </w:rPr>
        <w:t xml:space="preserve"> sur les questions relevant du mandat,</w:t>
      </w:r>
      <w:r w:rsidR="007906AE" w:rsidRPr="007906AE">
        <w:rPr>
          <w:rFonts w:ascii="Book Antiqua" w:hAnsi="Book Antiqua"/>
          <w:sz w:val="24"/>
        </w:rPr>
        <w:t xml:space="preserve"> </w:t>
      </w:r>
      <w:r w:rsidR="00464738">
        <w:rPr>
          <w:rFonts w:ascii="Book Antiqua" w:hAnsi="Book Antiqua"/>
          <w:sz w:val="24"/>
        </w:rPr>
        <w:t xml:space="preserve">consistant à </w:t>
      </w:r>
      <w:r w:rsidR="007906AE" w:rsidRPr="007906AE">
        <w:rPr>
          <w:rFonts w:ascii="Book Antiqua" w:hAnsi="Book Antiqua"/>
          <w:sz w:val="24"/>
        </w:rPr>
        <w:t>consid</w:t>
      </w:r>
      <w:r w:rsidR="00464738">
        <w:rPr>
          <w:rFonts w:ascii="Book Antiqua" w:hAnsi="Book Antiqua"/>
          <w:sz w:val="24"/>
        </w:rPr>
        <w:t>é</w:t>
      </w:r>
      <w:r w:rsidR="007906AE">
        <w:rPr>
          <w:rFonts w:ascii="Book Antiqua" w:hAnsi="Book Antiqua"/>
          <w:sz w:val="24"/>
        </w:rPr>
        <w:t>re</w:t>
      </w:r>
      <w:r w:rsidR="00464738">
        <w:rPr>
          <w:rFonts w:ascii="Book Antiqua" w:hAnsi="Book Antiqua"/>
          <w:sz w:val="24"/>
        </w:rPr>
        <w:t>r</w:t>
      </w:r>
      <w:r w:rsidR="007906AE">
        <w:rPr>
          <w:rFonts w:ascii="Book Antiqua" w:hAnsi="Book Antiqua"/>
          <w:sz w:val="24"/>
        </w:rPr>
        <w:t xml:space="preserve"> les migrants et les réfugiés plutôt comme des </w:t>
      </w:r>
      <w:r w:rsidR="007906AE" w:rsidRPr="007906AE">
        <w:rPr>
          <w:rFonts w:ascii="Book Antiqua" w:hAnsi="Book Antiqua"/>
          <w:sz w:val="24"/>
        </w:rPr>
        <w:t>victime</w:t>
      </w:r>
      <w:r w:rsidR="007906AE">
        <w:rPr>
          <w:rFonts w:ascii="Book Antiqua" w:hAnsi="Book Antiqua"/>
          <w:sz w:val="24"/>
        </w:rPr>
        <w:t>s</w:t>
      </w:r>
      <w:r w:rsidR="007906AE" w:rsidRPr="007906AE">
        <w:rPr>
          <w:rFonts w:ascii="Book Antiqua" w:hAnsi="Book Antiqua"/>
          <w:sz w:val="24"/>
        </w:rPr>
        <w:t xml:space="preserve"> d'un système international injuste qui a entraîné une augmentation de la pauvreté, des guerres et des conflits, poussant un nombre croissant de personnes à émigrer de manière irrégulière à la recherche d'une vie meilleure. </w:t>
      </w:r>
    </w:p>
    <w:p w14:paraId="01CD2179" w14:textId="77777777" w:rsidR="00826DC7" w:rsidRDefault="00826DC7" w:rsidP="004E1354">
      <w:pPr>
        <w:spacing w:after="0" w:line="0" w:lineRule="atLeast"/>
        <w:jc w:val="both"/>
        <w:rPr>
          <w:rFonts w:ascii="Book Antiqua" w:hAnsi="Book Antiqua"/>
          <w:sz w:val="24"/>
        </w:rPr>
      </w:pPr>
    </w:p>
    <w:p w14:paraId="058C5A1A" w14:textId="0125E4D0" w:rsidR="00532384" w:rsidRPr="00532384" w:rsidRDefault="001124CB" w:rsidP="004E1354">
      <w:pPr>
        <w:spacing w:after="0" w:line="0" w:lineRule="atLeast"/>
        <w:jc w:val="both"/>
        <w:rPr>
          <w:rFonts w:ascii="Book Antiqua" w:hAnsi="Book Antiqua"/>
          <w:sz w:val="24"/>
          <w:szCs w:val="24"/>
        </w:rPr>
      </w:pPr>
      <w:r>
        <w:rPr>
          <w:rFonts w:ascii="Book Antiqua" w:hAnsi="Book Antiqua"/>
          <w:sz w:val="24"/>
        </w:rPr>
        <w:t>71</w:t>
      </w:r>
      <w:r w:rsidR="00532384">
        <w:rPr>
          <w:rFonts w:ascii="Book Antiqua" w:hAnsi="Book Antiqua"/>
          <w:sz w:val="24"/>
        </w:rPr>
        <w:t>. L</w:t>
      </w:r>
      <w:r w:rsidR="00532384" w:rsidRPr="007906AE">
        <w:rPr>
          <w:rFonts w:ascii="Book Antiqua" w:hAnsi="Book Antiqua"/>
          <w:sz w:val="24"/>
        </w:rPr>
        <w:t xml:space="preserve">a Commission se félicite de la création, en juin 2024, d’une zone de recherche et de sauvetage en Méditerranée, afin d’accroître </w:t>
      </w:r>
      <w:r w:rsidR="00532384">
        <w:rPr>
          <w:rFonts w:ascii="Book Antiqua" w:hAnsi="Book Antiqua"/>
          <w:sz w:val="24"/>
        </w:rPr>
        <w:t>la</w:t>
      </w:r>
      <w:r w:rsidR="00532384" w:rsidRPr="007906AE">
        <w:rPr>
          <w:rFonts w:ascii="Book Antiqua" w:hAnsi="Book Antiqua"/>
          <w:sz w:val="24"/>
        </w:rPr>
        <w:t xml:space="preserve"> recherche et </w:t>
      </w:r>
      <w:r w:rsidR="00532384">
        <w:rPr>
          <w:rFonts w:ascii="Book Antiqua" w:hAnsi="Book Antiqua"/>
          <w:sz w:val="24"/>
        </w:rPr>
        <w:t>l</w:t>
      </w:r>
      <w:r w:rsidR="00532384" w:rsidRPr="007906AE">
        <w:rPr>
          <w:rFonts w:ascii="Book Antiqua" w:hAnsi="Book Antiqua"/>
          <w:sz w:val="24"/>
        </w:rPr>
        <w:t>e sauvetage maritime au profit de</w:t>
      </w:r>
      <w:r w:rsidR="00532384">
        <w:rPr>
          <w:rFonts w:ascii="Book Antiqua" w:hAnsi="Book Antiqua"/>
          <w:sz w:val="24"/>
        </w:rPr>
        <w:t>s</w:t>
      </w:r>
      <w:r w:rsidR="00532384" w:rsidRPr="007906AE">
        <w:rPr>
          <w:rFonts w:ascii="Book Antiqua" w:hAnsi="Book Antiqua"/>
          <w:sz w:val="24"/>
        </w:rPr>
        <w:t xml:space="preserve"> usagers de la mer relevant de la juridiction tun</w:t>
      </w:r>
      <w:r w:rsidR="00532384">
        <w:rPr>
          <w:rFonts w:ascii="Book Antiqua" w:hAnsi="Book Antiqua"/>
          <w:sz w:val="24"/>
        </w:rPr>
        <w:t>isienne, y compris les migrants</w:t>
      </w:r>
      <w:r w:rsidR="00532384" w:rsidRPr="007906AE">
        <w:rPr>
          <w:rFonts w:ascii="Book Antiqua" w:hAnsi="Book Antiqua"/>
          <w:sz w:val="24"/>
        </w:rPr>
        <w:t>.</w:t>
      </w:r>
      <w:r w:rsidR="00532384">
        <w:rPr>
          <w:rFonts w:ascii="Book Antiqua" w:hAnsi="Book Antiqua"/>
          <w:sz w:val="24"/>
        </w:rPr>
        <w:t xml:space="preserve"> Les efforts consentis par le Gouvernement en matière d’encouragement du retour volontaire sont également à saluer. </w:t>
      </w:r>
      <w:r w:rsidR="00532384" w:rsidRPr="007906AE">
        <w:rPr>
          <w:rFonts w:ascii="Book Antiqua" w:hAnsi="Book Antiqua"/>
          <w:sz w:val="24"/>
        </w:rPr>
        <w:t xml:space="preserve"> </w:t>
      </w:r>
    </w:p>
    <w:p w14:paraId="74694F90" w14:textId="77777777" w:rsidR="001F0D2F" w:rsidRDefault="001F0D2F" w:rsidP="007906AE">
      <w:pPr>
        <w:spacing w:after="0" w:line="0" w:lineRule="atLeast"/>
        <w:jc w:val="both"/>
        <w:rPr>
          <w:rFonts w:ascii="Book Antiqua" w:hAnsi="Book Antiqua"/>
          <w:sz w:val="24"/>
        </w:rPr>
      </w:pPr>
    </w:p>
    <w:p w14:paraId="071E4964" w14:textId="78C4DCF5" w:rsidR="001F0D2F" w:rsidRDefault="001124CB" w:rsidP="004E1354">
      <w:pPr>
        <w:spacing w:after="0" w:line="0" w:lineRule="atLeast"/>
        <w:jc w:val="both"/>
        <w:rPr>
          <w:rFonts w:ascii="Book Antiqua" w:hAnsi="Book Antiqua"/>
          <w:sz w:val="24"/>
        </w:rPr>
      </w:pPr>
      <w:r>
        <w:rPr>
          <w:rFonts w:ascii="Book Antiqua" w:hAnsi="Book Antiqua"/>
          <w:sz w:val="24"/>
        </w:rPr>
        <w:t>72</w:t>
      </w:r>
      <w:r w:rsidR="001F0D2F" w:rsidRPr="001F0D2F">
        <w:rPr>
          <w:rFonts w:ascii="Book Antiqua" w:hAnsi="Book Antiqua"/>
          <w:sz w:val="24"/>
        </w:rPr>
        <w:t xml:space="preserve">. La Délégation estime qu'il n'est pas possible d’aborder les situations individuelles évoquées par la Commission, </w:t>
      </w:r>
      <w:r w:rsidR="00EA2D36">
        <w:rPr>
          <w:rFonts w:ascii="Book Antiqua" w:hAnsi="Book Antiqua"/>
          <w:sz w:val="24"/>
        </w:rPr>
        <w:t xml:space="preserve">lesquelles </w:t>
      </w:r>
      <w:r w:rsidR="001F0D2F" w:rsidRPr="001F0D2F">
        <w:rPr>
          <w:rFonts w:ascii="Book Antiqua" w:hAnsi="Book Antiqua"/>
          <w:sz w:val="24"/>
        </w:rPr>
        <w:t xml:space="preserve">sont liées à </w:t>
      </w:r>
      <w:r w:rsidR="00B83365">
        <w:rPr>
          <w:rFonts w:ascii="Book Antiqua" w:hAnsi="Book Antiqua"/>
          <w:sz w:val="24"/>
        </w:rPr>
        <w:t xml:space="preserve">des </w:t>
      </w:r>
      <w:r w:rsidR="001F0D2F" w:rsidRPr="001F0D2F">
        <w:rPr>
          <w:rFonts w:ascii="Book Antiqua" w:hAnsi="Book Antiqua"/>
          <w:sz w:val="24"/>
        </w:rPr>
        <w:t>affaires portées devant les tribunaux tunisiens, par respect pour l'indépendance du pouvoir judiciaire.</w:t>
      </w:r>
    </w:p>
    <w:p w14:paraId="2FF24165" w14:textId="77777777" w:rsidR="001F0D2F" w:rsidRDefault="001F0D2F" w:rsidP="007906AE">
      <w:pPr>
        <w:spacing w:after="0" w:line="0" w:lineRule="atLeast"/>
        <w:jc w:val="both"/>
        <w:rPr>
          <w:rFonts w:ascii="Book Antiqua" w:hAnsi="Book Antiqua"/>
          <w:sz w:val="24"/>
        </w:rPr>
      </w:pPr>
    </w:p>
    <w:p w14:paraId="7BC37EC7" w14:textId="2B2F7FC2" w:rsidR="001F0D2F" w:rsidRDefault="001124CB" w:rsidP="004E1354">
      <w:pPr>
        <w:spacing w:after="0" w:line="0" w:lineRule="atLeast"/>
        <w:jc w:val="both"/>
        <w:rPr>
          <w:rFonts w:ascii="Book Antiqua" w:hAnsi="Book Antiqua"/>
          <w:sz w:val="24"/>
        </w:rPr>
      </w:pPr>
      <w:r>
        <w:rPr>
          <w:rFonts w:ascii="Book Antiqua" w:hAnsi="Book Antiqua"/>
          <w:sz w:val="24"/>
        </w:rPr>
        <w:t>73</w:t>
      </w:r>
      <w:r w:rsidR="001F0D2F">
        <w:rPr>
          <w:rFonts w:ascii="Book Antiqua" w:hAnsi="Book Antiqua"/>
          <w:sz w:val="24"/>
        </w:rPr>
        <w:t xml:space="preserve">. La Commission constate que </w:t>
      </w:r>
      <w:r w:rsidR="00B83365">
        <w:rPr>
          <w:rFonts w:ascii="Book Antiqua" w:hAnsi="Book Antiqua"/>
          <w:sz w:val="24"/>
        </w:rPr>
        <w:t xml:space="preserve">la </w:t>
      </w:r>
      <w:r w:rsidR="001F0D2F">
        <w:rPr>
          <w:rFonts w:ascii="Book Antiqua" w:hAnsi="Book Antiqua"/>
          <w:sz w:val="24"/>
        </w:rPr>
        <w:t xml:space="preserve">Délégation a fourni des réponses générales et n’a pas abordé les questions soulevées dans le détail sur les réfugiés et les demandeurs d’asile ainsi que les migrants. </w:t>
      </w:r>
    </w:p>
    <w:p w14:paraId="15E39640" w14:textId="77777777" w:rsidR="001F0D2F" w:rsidRDefault="001F0D2F" w:rsidP="001F0D2F">
      <w:pPr>
        <w:spacing w:after="0" w:line="0" w:lineRule="atLeast"/>
        <w:jc w:val="both"/>
        <w:rPr>
          <w:rFonts w:ascii="Book Antiqua" w:hAnsi="Book Antiqua"/>
          <w:sz w:val="24"/>
        </w:rPr>
      </w:pPr>
    </w:p>
    <w:p w14:paraId="5707D5C3" w14:textId="5845049A" w:rsidR="007906AE" w:rsidRDefault="001124CB" w:rsidP="001124CB">
      <w:pPr>
        <w:spacing w:after="0" w:line="0" w:lineRule="atLeast"/>
        <w:jc w:val="both"/>
        <w:rPr>
          <w:rFonts w:ascii="Book Antiqua" w:hAnsi="Book Antiqua"/>
          <w:sz w:val="24"/>
        </w:rPr>
      </w:pPr>
      <w:r>
        <w:rPr>
          <w:rFonts w:ascii="Book Antiqua" w:hAnsi="Book Antiqua"/>
          <w:sz w:val="24"/>
        </w:rPr>
        <w:t>74</w:t>
      </w:r>
      <w:r w:rsidR="001F0D2F">
        <w:rPr>
          <w:rFonts w:ascii="Book Antiqua" w:hAnsi="Book Antiqua"/>
          <w:sz w:val="24"/>
        </w:rPr>
        <w:t>. De même, la Commission n’a reçu aucune suite à ses questions et préoccupations sur</w:t>
      </w:r>
      <w:r w:rsidR="00532384">
        <w:rPr>
          <w:rFonts w:ascii="Book Antiqua" w:hAnsi="Book Antiqua"/>
          <w:sz w:val="24"/>
        </w:rPr>
        <w:t xml:space="preserve"> les personnes déplacées internes et les apatrides. </w:t>
      </w:r>
      <w:r w:rsidR="001F0D2F">
        <w:rPr>
          <w:rFonts w:ascii="Book Antiqua" w:hAnsi="Book Antiqua"/>
          <w:sz w:val="24"/>
        </w:rPr>
        <w:t xml:space="preserve">      </w:t>
      </w:r>
    </w:p>
    <w:p w14:paraId="62A082BD" w14:textId="14A2E09B" w:rsidR="001F0D2F" w:rsidRDefault="00184B44" w:rsidP="00330A1E">
      <w:pPr>
        <w:spacing w:after="0" w:line="0" w:lineRule="atLeast"/>
        <w:jc w:val="both"/>
        <w:rPr>
          <w:rFonts w:ascii="Book Antiqua" w:hAnsi="Book Antiqua"/>
          <w:sz w:val="24"/>
        </w:rPr>
      </w:pPr>
      <w:r w:rsidRPr="00B67886">
        <w:rPr>
          <w:rFonts w:asciiTheme="majorBidi" w:hAnsiTheme="majorBidi" w:cstheme="majorBidi"/>
          <w:noProof/>
          <w:sz w:val="24"/>
          <w:szCs w:val="24"/>
          <w:rtl/>
          <w:lang w:val="en-US"/>
        </w:rPr>
        <mc:AlternateContent>
          <mc:Choice Requires="wps">
            <w:drawing>
              <wp:anchor distT="0" distB="0" distL="114300" distR="114300" simplePos="0" relativeHeight="251703296" behindDoc="1" locked="0" layoutInCell="1" allowOverlap="1" wp14:anchorId="1F531FA0" wp14:editId="6CE50F21">
                <wp:simplePos x="0" y="0"/>
                <wp:positionH relativeFrom="margin">
                  <wp:posOffset>9525</wp:posOffset>
                </wp:positionH>
                <wp:positionV relativeFrom="paragraph">
                  <wp:posOffset>71120</wp:posOffset>
                </wp:positionV>
                <wp:extent cx="6040120" cy="5076825"/>
                <wp:effectExtent l="0" t="0" r="17780" b="28575"/>
                <wp:wrapNone/>
                <wp:docPr id="15" name="Rounded Rectangle 15"/>
                <wp:cNvGraphicFramePr/>
                <a:graphic xmlns:a="http://schemas.openxmlformats.org/drawingml/2006/main">
                  <a:graphicData uri="http://schemas.microsoft.com/office/word/2010/wordprocessingShape">
                    <wps:wsp>
                      <wps:cNvSpPr/>
                      <wps:spPr>
                        <a:xfrm>
                          <a:off x="0" y="0"/>
                          <a:ext cx="6040120" cy="5076825"/>
                        </a:xfrm>
                        <a:prstGeom prst="roundRect">
                          <a:avLst>
                            <a:gd name="adj" fmla="val 5490"/>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2E5C89" id="Rounded Rectangle 15" o:spid="_x0000_s1026" style="position:absolute;margin-left:.75pt;margin-top:5.6pt;width:475.6pt;height:399.75pt;z-index:-251613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59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" fillcolor="window" strokecolor="#70ad47" strokeweight="1pt">
                <v:stroke joinstyle="miter"/>
                <w10:wrap anchorx="margin"/>
              </v:roundrect>
            </w:pict>
          </mc:Fallback>
        </mc:AlternateContent>
      </w:r>
    </w:p>
    <w:p w14:paraId="42C471E3" w14:textId="6E5381AE" w:rsidR="001F0D2F" w:rsidRPr="001F0D2F" w:rsidRDefault="001F0D2F" w:rsidP="001F0D2F">
      <w:pPr>
        <w:spacing w:after="0" w:line="0" w:lineRule="atLeast"/>
        <w:ind w:firstLine="360"/>
        <w:rPr>
          <w:rFonts w:ascii="Book Antiqua" w:hAnsi="Book Antiqua"/>
          <w:sz w:val="24"/>
        </w:rPr>
      </w:pPr>
      <w:r w:rsidRPr="001F0D2F">
        <w:rPr>
          <w:rFonts w:ascii="Book Antiqua" w:hAnsi="Book Antiqua"/>
          <w:b/>
          <w:bCs/>
          <w:sz w:val="24"/>
        </w:rPr>
        <w:t>Recommandations :</w:t>
      </w:r>
      <w:r w:rsidRPr="001F0D2F">
        <w:rPr>
          <w:rFonts w:ascii="Book Antiqua" w:hAnsi="Book Antiqua"/>
          <w:sz w:val="24"/>
        </w:rPr>
        <w:t xml:space="preserve"> La Tunisie devrait:</w:t>
      </w:r>
    </w:p>
    <w:p w14:paraId="0551FA85" w14:textId="44941858" w:rsidR="001F0D2F" w:rsidRPr="001F0D2F" w:rsidRDefault="001F0D2F" w:rsidP="001F0D2F">
      <w:pPr>
        <w:spacing w:after="0" w:line="0" w:lineRule="atLeast"/>
        <w:rPr>
          <w:rFonts w:ascii="Book Antiqua" w:hAnsi="Book Antiqua"/>
          <w:sz w:val="24"/>
        </w:rPr>
      </w:pPr>
    </w:p>
    <w:p w14:paraId="350466C1" w14:textId="15D1BC56" w:rsidR="001F0D2F" w:rsidRDefault="00DA6FFE" w:rsidP="001F0D2F">
      <w:pPr>
        <w:pStyle w:val="Paragraphedeliste"/>
        <w:numPr>
          <w:ilvl w:val="0"/>
          <w:numId w:val="30"/>
        </w:numPr>
        <w:spacing w:after="0" w:line="0" w:lineRule="atLeast"/>
        <w:jc w:val="both"/>
        <w:rPr>
          <w:rFonts w:ascii="Book Antiqua" w:hAnsi="Book Antiqua"/>
          <w:sz w:val="24"/>
        </w:rPr>
      </w:pPr>
      <w:r>
        <w:rPr>
          <w:rFonts w:ascii="Book Antiqua" w:hAnsi="Book Antiqua"/>
          <w:sz w:val="24"/>
        </w:rPr>
        <w:t>Fournir dans son prochain R</w:t>
      </w:r>
      <w:r w:rsidR="001F0D2F">
        <w:rPr>
          <w:rFonts w:ascii="Book Antiqua" w:hAnsi="Book Antiqua"/>
          <w:sz w:val="24"/>
        </w:rPr>
        <w:t xml:space="preserve">apport des </w:t>
      </w:r>
      <w:r w:rsidR="00330A1E" w:rsidRPr="001F0D2F">
        <w:rPr>
          <w:rFonts w:ascii="Book Antiqua" w:hAnsi="Book Antiqua"/>
          <w:sz w:val="24"/>
        </w:rPr>
        <w:t xml:space="preserve">statistiques ventilées sur les réfugiés et les demandeurs d'asile en Tunisie. </w:t>
      </w:r>
    </w:p>
    <w:p w14:paraId="04E6DAED" w14:textId="37FF0642" w:rsidR="001F0D2F" w:rsidRDefault="001F0D2F" w:rsidP="001F0D2F">
      <w:pPr>
        <w:pStyle w:val="Paragraphedeliste"/>
        <w:numPr>
          <w:ilvl w:val="0"/>
          <w:numId w:val="30"/>
        </w:numPr>
        <w:spacing w:after="0" w:line="0" w:lineRule="atLeast"/>
        <w:jc w:val="both"/>
        <w:rPr>
          <w:rFonts w:ascii="Book Antiqua" w:hAnsi="Book Antiqua"/>
          <w:sz w:val="24"/>
        </w:rPr>
      </w:pPr>
      <w:r>
        <w:rPr>
          <w:rFonts w:ascii="Book Antiqua" w:hAnsi="Book Antiqua"/>
          <w:sz w:val="24"/>
        </w:rPr>
        <w:t>A</w:t>
      </w:r>
      <w:r w:rsidR="00330A1E" w:rsidRPr="001F0D2F">
        <w:rPr>
          <w:rFonts w:ascii="Book Antiqua" w:hAnsi="Book Antiqua"/>
          <w:sz w:val="24"/>
        </w:rPr>
        <w:t>dopt</w:t>
      </w:r>
      <w:r>
        <w:rPr>
          <w:rFonts w:ascii="Book Antiqua" w:hAnsi="Book Antiqua"/>
          <w:sz w:val="24"/>
        </w:rPr>
        <w:t xml:space="preserve">er </w:t>
      </w:r>
      <w:r w:rsidR="00330A1E" w:rsidRPr="001F0D2F">
        <w:rPr>
          <w:rFonts w:ascii="Book Antiqua" w:hAnsi="Book Antiqua"/>
          <w:sz w:val="24"/>
        </w:rPr>
        <w:t>un cadre juridique et institutionnel pour les droits des réfugiés et des demandeurs d'asile</w:t>
      </w:r>
      <w:r>
        <w:rPr>
          <w:rFonts w:ascii="Book Antiqua" w:hAnsi="Book Antiqua"/>
          <w:sz w:val="24"/>
        </w:rPr>
        <w:t>.</w:t>
      </w:r>
    </w:p>
    <w:p w14:paraId="27695D49" w14:textId="69282E3F" w:rsidR="00532384" w:rsidRDefault="001F0D2F" w:rsidP="00B83365">
      <w:pPr>
        <w:pStyle w:val="Paragraphedeliste"/>
        <w:numPr>
          <w:ilvl w:val="0"/>
          <w:numId w:val="30"/>
        </w:numPr>
        <w:spacing w:after="0" w:line="0" w:lineRule="atLeast"/>
        <w:jc w:val="both"/>
        <w:rPr>
          <w:rFonts w:ascii="Book Antiqua" w:hAnsi="Book Antiqua"/>
          <w:sz w:val="24"/>
        </w:rPr>
      </w:pPr>
      <w:r w:rsidRPr="001F0D2F">
        <w:rPr>
          <w:rFonts w:ascii="Book Antiqua" w:hAnsi="Book Antiqua"/>
          <w:sz w:val="24"/>
        </w:rPr>
        <w:t xml:space="preserve">S’assurer que le cadre juridique et institutionnel consacre le principe </w:t>
      </w:r>
      <w:r w:rsidR="00330A1E" w:rsidRPr="001F0D2F">
        <w:rPr>
          <w:rFonts w:ascii="Book Antiqua" w:hAnsi="Book Antiqua"/>
          <w:sz w:val="24"/>
        </w:rPr>
        <w:t>de « non-refoulement »</w:t>
      </w:r>
      <w:r w:rsidRPr="001F0D2F">
        <w:rPr>
          <w:rFonts w:ascii="Book Antiqua" w:hAnsi="Book Antiqua"/>
          <w:sz w:val="24"/>
        </w:rPr>
        <w:t>,</w:t>
      </w:r>
      <w:r w:rsidR="00330A1E" w:rsidRPr="001F0D2F">
        <w:rPr>
          <w:rFonts w:ascii="Book Antiqua" w:hAnsi="Book Antiqua"/>
          <w:sz w:val="24"/>
        </w:rPr>
        <w:t xml:space="preserve"> </w:t>
      </w:r>
      <w:r w:rsidRPr="001F0D2F">
        <w:rPr>
          <w:rFonts w:ascii="Book Antiqua" w:hAnsi="Book Antiqua"/>
          <w:sz w:val="24"/>
        </w:rPr>
        <w:t>le</w:t>
      </w:r>
      <w:r w:rsidR="00330A1E" w:rsidRPr="001F0D2F">
        <w:rPr>
          <w:rFonts w:ascii="Book Antiqua" w:hAnsi="Book Antiqua"/>
          <w:sz w:val="24"/>
        </w:rPr>
        <w:t xml:space="preserve"> droit de recours en matière d'asile devant un organe </w:t>
      </w:r>
      <w:r w:rsidRPr="001F0D2F">
        <w:rPr>
          <w:rFonts w:ascii="Book Antiqua" w:hAnsi="Book Antiqua"/>
          <w:sz w:val="24"/>
        </w:rPr>
        <w:t xml:space="preserve">indépendant et la </w:t>
      </w:r>
      <w:r w:rsidR="00330A1E" w:rsidRPr="001F0D2F">
        <w:rPr>
          <w:rFonts w:ascii="Book Antiqua" w:hAnsi="Book Antiqua"/>
          <w:sz w:val="24"/>
        </w:rPr>
        <w:t>prot</w:t>
      </w:r>
      <w:r w:rsidRPr="001F0D2F">
        <w:rPr>
          <w:rFonts w:ascii="Book Antiqua" w:hAnsi="Book Antiqua"/>
          <w:sz w:val="24"/>
        </w:rPr>
        <w:t>ection des réfugiés et d</w:t>
      </w:r>
      <w:r w:rsidR="00330A1E" w:rsidRPr="001F0D2F">
        <w:rPr>
          <w:rFonts w:ascii="Book Antiqua" w:hAnsi="Book Antiqua"/>
          <w:sz w:val="24"/>
        </w:rPr>
        <w:t>es demandeurs d'asile contre toutes les formes de discriminat</w:t>
      </w:r>
      <w:r w:rsidRPr="001F0D2F">
        <w:rPr>
          <w:rFonts w:ascii="Book Antiqua" w:hAnsi="Book Antiqua"/>
          <w:sz w:val="24"/>
        </w:rPr>
        <w:t xml:space="preserve">ion et de détention arbitraire. </w:t>
      </w:r>
    </w:p>
    <w:p w14:paraId="102C9349" w14:textId="77777777" w:rsidR="00532384" w:rsidRDefault="00532384" w:rsidP="00532384">
      <w:pPr>
        <w:pStyle w:val="Paragraphedeliste"/>
        <w:numPr>
          <w:ilvl w:val="0"/>
          <w:numId w:val="30"/>
        </w:numPr>
        <w:spacing w:after="0" w:line="0" w:lineRule="atLeast"/>
        <w:jc w:val="both"/>
        <w:rPr>
          <w:rFonts w:ascii="Book Antiqua" w:hAnsi="Book Antiqua"/>
          <w:sz w:val="24"/>
        </w:rPr>
      </w:pPr>
      <w:r>
        <w:rPr>
          <w:rFonts w:ascii="Book Antiqua" w:hAnsi="Book Antiqua"/>
          <w:sz w:val="24"/>
        </w:rPr>
        <w:t>R</w:t>
      </w:r>
      <w:r w:rsidR="00330A1E" w:rsidRPr="00532384">
        <w:rPr>
          <w:rFonts w:ascii="Book Antiqua" w:hAnsi="Book Antiqua"/>
          <w:sz w:val="24"/>
        </w:rPr>
        <w:t>atifi</w:t>
      </w:r>
      <w:r>
        <w:rPr>
          <w:rFonts w:ascii="Book Antiqua" w:hAnsi="Book Antiqua"/>
          <w:sz w:val="24"/>
        </w:rPr>
        <w:t xml:space="preserve">er </w:t>
      </w:r>
      <w:r w:rsidR="00330A1E" w:rsidRPr="00532384">
        <w:rPr>
          <w:rFonts w:ascii="Book Antiqua" w:hAnsi="Book Antiqua"/>
          <w:sz w:val="24"/>
        </w:rPr>
        <w:t>la Convention de l'Union Africaine sur la Protection et l'Assistance aux Personnes Déplacées en Afrique (Convention de Kampala).</w:t>
      </w:r>
    </w:p>
    <w:p w14:paraId="191B223A" w14:textId="0D367DE8" w:rsidR="00330A1E" w:rsidRDefault="00B83365" w:rsidP="00B83365">
      <w:pPr>
        <w:pStyle w:val="Paragraphedeliste"/>
        <w:numPr>
          <w:ilvl w:val="0"/>
          <w:numId w:val="30"/>
        </w:numPr>
        <w:spacing w:after="0" w:line="0" w:lineRule="atLeast"/>
        <w:jc w:val="both"/>
        <w:rPr>
          <w:rFonts w:ascii="Book Antiqua" w:hAnsi="Book Antiqua"/>
          <w:sz w:val="24"/>
        </w:rPr>
      </w:pPr>
      <w:r>
        <w:rPr>
          <w:rFonts w:ascii="Book Antiqua" w:hAnsi="Book Antiqua"/>
          <w:sz w:val="24"/>
        </w:rPr>
        <w:t>P</w:t>
      </w:r>
      <w:r w:rsidR="00330A1E" w:rsidRPr="00532384">
        <w:rPr>
          <w:rFonts w:ascii="Book Antiqua" w:hAnsi="Book Antiqua"/>
          <w:sz w:val="24"/>
        </w:rPr>
        <w:t>rendre de</w:t>
      </w:r>
      <w:r w:rsidR="00532384">
        <w:rPr>
          <w:rFonts w:ascii="Book Antiqua" w:hAnsi="Book Antiqua"/>
          <w:sz w:val="24"/>
        </w:rPr>
        <w:t xml:space="preserve">s mesures préventives et </w:t>
      </w:r>
      <w:r w:rsidR="00330A1E" w:rsidRPr="00532384">
        <w:rPr>
          <w:rFonts w:ascii="Book Antiqua" w:hAnsi="Book Antiqua"/>
          <w:sz w:val="24"/>
        </w:rPr>
        <w:t xml:space="preserve">élaborer un cadre juridique et institutionnel </w:t>
      </w:r>
      <w:r w:rsidR="00532384">
        <w:rPr>
          <w:rFonts w:ascii="Book Antiqua" w:hAnsi="Book Antiqua"/>
          <w:sz w:val="24"/>
        </w:rPr>
        <w:t>pour le déplacement interne</w:t>
      </w:r>
      <w:r>
        <w:rPr>
          <w:rFonts w:ascii="Book Antiqua" w:hAnsi="Book Antiqua"/>
          <w:sz w:val="24"/>
        </w:rPr>
        <w:t>, m</w:t>
      </w:r>
      <w:r w:rsidRPr="00532384">
        <w:rPr>
          <w:rFonts w:ascii="Book Antiqua" w:hAnsi="Book Antiqua"/>
          <w:sz w:val="24"/>
        </w:rPr>
        <w:t>ême en l'absence de cas de déplaceme</w:t>
      </w:r>
      <w:r w:rsidR="00D82CC6">
        <w:rPr>
          <w:rFonts w:ascii="Book Antiqua" w:hAnsi="Book Antiqua"/>
          <w:sz w:val="24"/>
        </w:rPr>
        <w:t>nt interne</w:t>
      </w:r>
      <w:r w:rsidR="00532384">
        <w:rPr>
          <w:rFonts w:ascii="Book Antiqua" w:hAnsi="Book Antiqua"/>
          <w:sz w:val="24"/>
        </w:rPr>
        <w:t xml:space="preserve">. </w:t>
      </w:r>
      <w:r w:rsidR="00330A1E" w:rsidRPr="00532384">
        <w:rPr>
          <w:rFonts w:ascii="Book Antiqua" w:hAnsi="Book Antiqua"/>
          <w:sz w:val="24"/>
        </w:rPr>
        <w:t xml:space="preserve">  </w:t>
      </w:r>
    </w:p>
    <w:p w14:paraId="40FCC238" w14:textId="40DD348E" w:rsidR="00532384" w:rsidRDefault="00532384" w:rsidP="00532384">
      <w:pPr>
        <w:pStyle w:val="Paragraphedeliste"/>
        <w:numPr>
          <w:ilvl w:val="0"/>
          <w:numId w:val="30"/>
        </w:numPr>
        <w:spacing w:after="0" w:line="0" w:lineRule="atLeast"/>
        <w:jc w:val="both"/>
        <w:rPr>
          <w:rFonts w:ascii="Book Antiqua" w:hAnsi="Book Antiqua"/>
          <w:sz w:val="24"/>
        </w:rPr>
      </w:pPr>
      <w:r>
        <w:rPr>
          <w:rFonts w:ascii="Book Antiqua" w:hAnsi="Book Antiqua"/>
          <w:sz w:val="24"/>
        </w:rPr>
        <w:t>Poursuivre la mise en œuvre des recommandations de la Commission</w:t>
      </w:r>
      <w:r w:rsidRPr="00532384">
        <w:rPr>
          <w:rFonts w:ascii="Book Antiqua" w:hAnsi="Book Antiqua"/>
          <w:sz w:val="24"/>
        </w:rPr>
        <w:t xml:space="preserve"> </w:t>
      </w:r>
      <w:r>
        <w:rPr>
          <w:rFonts w:ascii="Book Antiqua" w:hAnsi="Book Antiqua"/>
          <w:sz w:val="24"/>
        </w:rPr>
        <w:t>au suje</w:t>
      </w:r>
      <w:r w:rsidRPr="00532384">
        <w:rPr>
          <w:rFonts w:ascii="Book Antiqua" w:hAnsi="Book Antiqua"/>
          <w:sz w:val="24"/>
        </w:rPr>
        <w:t>t des allégations d’attaques ainsi que d’expulsion de migrants subsahariens</w:t>
      </w:r>
      <w:r>
        <w:rPr>
          <w:rFonts w:ascii="Book Antiqua" w:hAnsi="Book Antiqua"/>
          <w:sz w:val="24"/>
        </w:rPr>
        <w:t xml:space="preserve"> (</w:t>
      </w:r>
      <w:r w:rsidR="005C0248">
        <w:rPr>
          <w:rFonts w:ascii="Book Antiqua" w:hAnsi="Book Antiqua"/>
          <w:sz w:val="24"/>
        </w:rPr>
        <w:t>f</w:t>
      </w:r>
      <w:r w:rsidRPr="00532384">
        <w:rPr>
          <w:rFonts w:ascii="Book Antiqua" w:hAnsi="Book Antiqua"/>
          <w:sz w:val="24"/>
        </w:rPr>
        <w:t>ournir un accès humanitaire et des services de santé essentiels</w:t>
      </w:r>
      <w:r>
        <w:rPr>
          <w:rFonts w:ascii="Book Antiqua" w:hAnsi="Book Antiqua"/>
          <w:sz w:val="24"/>
        </w:rPr>
        <w:t>,</w:t>
      </w:r>
      <w:r w:rsidRPr="00532384">
        <w:t xml:space="preserve"> </w:t>
      </w:r>
      <w:r w:rsidRPr="00532384">
        <w:rPr>
          <w:rFonts w:ascii="Book Antiqua" w:hAnsi="Book Antiqua"/>
          <w:sz w:val="24"/>
        </w:rPr>
        <w:t xml:space="preserve">traduire en justice les personnes soupçonnées d’avoir commis des </w:t>
      </w:r>
      <w:r>
        <w:rPr>
          <w:rFonts w:ascii="Book Antiqua" w:hAnsi="Book Antiqua"/>
          <w:sz w:val="24"/>
        </w:rPr>
        <w:t>violations contre les migrants et e</w:t>
      </w:r>
      <w:r w:rsidRPr="00532384">
        <w:rPr>
          <w:rFonts w:ascii="Book Antiqua" w:hAnsi="Book Antiqua"/>
          <w:sz w:val="24"/>
        </w:rPr>
        <w:t>nquêter sur les allégations d'enlèvement, de trafic et de traite d'êtres humains impliquant des migrants subsahariens</w:t>
      </w:r>
      <w:r>
        <w:rPr>
          <w:rFonts w:ascii="Book Antiqua" w:hAnsi="Book Antiqua"/>
          <w:sz w:val="24"/>
        </w:rPr>
        <w:t>).</w:t>
      </w:r>
    </w:p>
    <w:p w14:paraId="2CC24357" w14:textId="6EA20391" w:rsidR="00704247" w:rsidRPr="00D82CC6" w:rsidRDefault="00704247" w:rsidP="00532384">
      <w:pPr>
        <w:pStyle w:val="Paragraphedeliste"/>
        <w:numPr>
          <w:ilvl w:val="0"/>
          <w:numId w:val="30"/>
        </w:numPr>
        <w:spacing w:after="0" w:line="0" w:lineRule="atLeast"/>
        <w:jc w:val="both"/>
        <w:rPr>
          <w:rFonts w:ascii="Book Antiqua" w:hAnsi="Book Antiqua"/>
          <w:sz w:val="24"/>
          <w:szCs w:val="24"/>
        </w:rPr>
      </w:pPr>
      <w:r w:rsidRPr="00D82CC6">
        <w:rPr>
          <w:rFonts w:ascii="Book Antiqua" w:hAnsi="Book Antiqua"/>
          <w:sz w:val="24"/>
          <w:szCs w:val="24"/>
        </w:rPr>
        <w:t>Mettre fin à toute forme d’arrestation, de détention ou de poursuites arbitraires visant les défenseurs des droits des migrants en Tunisie, et assurer la protection effective de leur action légitime conformément aux normes internation</w:t>
      </w:r>
      <w:r w:rsidR="00D82CC6">
        <w:rPr>
          <w:rFonts w:ascii="Book Antiqua" w:hAnsi="Book Antiqua"/>
          <w:sz w:val="24"/>
          <w:szCs w:val="24"/>
        </w:rPr>
        <w:t>ales relatives aux droits de l’H</w:t>
      </w:r>
      <w:r w:rsidRPr="00D82CC6">
        <w:rPr>
          <w:rFonts w:ascii="Book Antiqua" w:hAnsi="Book Antiqua"/>
          <w:sz w:val="24"/>
          <w:szCs w:val="24"/>
        </w:rPr>
        <w:t>omme.</w:t>
      </w:r>
    </w:p>
    <w:p w14:paraId="3BB3AC32" w14:textId="77777777" w:rsidR="00532384" w:rsidRDefault="00532384" w:rsidP="00532384">
      <w:pPr>
        <w:pStyle w:val="Paragraphedeliste"/>
        <w:numPr>
          <w:ilvl w:val="0"/>
          <w:numId w:val="30"/>
        </w:numPr>
        <w:spacing w:after="0" w:line="0" w:lineRule="atLeast"/>
        <w:jc w:val="both"/>
        <w:rPr>
          <w:rFonts w:ascii="Book Antiqua" w:hAnsi="Book Antiqua"/>
          <w:sz w:val="24"/>
        </w:rPr>
      </w:pPr>
      <w:r>
        <w:rPr>
          <w:rFonts w:ascii="Book Antiqua" w:hAnsi="Book Antiqua"/>
          <w:sz w:val="24"/>
        </w:rPr>
        <w:t>R</w:t>
      </w:r>
      <w:r w:rsidR="00330A1E" w:rsidRPr="00532384">
        <w:rPr>
          <w:rFonts w:ascii="Book Antiqua" w:hAnsi="Book Antiqua"/>
          <w:sz w:val="24"/>
        </w:rPr>
        <w:t>atifi</w:t>
      </w:r>
      <w:r>
        <w:rPr>
          <w:rFonts w:ascii="Book Antiqua" w:hAnsi="Book Antiqua"/>
          <w:sz w:val="24"/>
        </w:rPr>
        <w:t xml:space="preserve">er </w:t>
      </w:r>
      <w:r w:rsidR="00330A1E" w:rsidRPr="00532384">
        <w:rPr>
          <w:rFonts w:ascii="Book Antiqua" w:hAnsi="Book Antiqua"/>
          <w:sz w:val="24"/>
        </w:rPr>
        <w:t>la Convention internationale sur la Protection des Droits de tous les Travailleurs Migrants et des Membres de leur Famille.</w:t>
      </w:r>
    </w:p>
    <w:p w14:paraId="76E1C96F" w14:textId="3C9D9CD4" w:rsidR="00532384" w:rsidRDefault="00184B44" w:rsidP="00532384">
      <w:pPr>
        <w:pStyle w:val="Paragraphedeliste"/>
        <w:numPr>
          <w:ilvl w:val="0"/>
          <w:numId w:val="30"/>
        </w:numPr>
        <w:spacing w:after="0" w:line="0" w:lineRule="atLeast"/>
        <w:jc w:val="both"/>
        <w:rPr>
          <w:rFonts w:ascii="Book Antiqua" w:hAnsi="Book Antiqua"/>
          <w:sz w:val="24"/>
        </w:rPr>
      </w:pPr>
      <w:r w:rsidRPr="00B67886">
        <w:rPr>
          <w:rFonts w:asciiTheme="majorBidi" w:hAnsiTheme="majorBidi" w:cstheme="majorBidi"/>
          <w:noProof/>
          <w:sz w:val="24"/>
          <w:szCs w:val="24"/>
          <w:rtl/>
          <w:lang w:val="en-US"/>
        </w:rPr>
        <mc:AlternateContent>
          <mc:Choice Requires="wps">
            <w:drawing>
              <wp:anchor distT="0" distB="0" distL="114300" distR="114300" simplePos="0" relativeHeight="251721728" behindDoc="1" locked="0" layoutInCell="1" allowOverlap="1" wp14:anchorId="05964F5B" wp14:editId="3EECC200">
                <wp:simplePos x="0" y="0"/>
                <wp:positionH relativeFrom="margin">
                  <wp:posOffset>0</wp:posOffset>
                </wp:positionH>
                <wp:positionV relativeFrom="paragraph">
                  <wp:posOffset>-92710</wp:posOffset>
                </wp:positionV>
                <wp:extent cx="6040120" cy="1866900"/>
                <wp:effectExtent l="0" t="0" r="17780" b="19050"/>
                <wp:wrapNone/>
                <wp:docPr id="17" name="Rounded Rectangle 17"/>
                <wp:cNvGraphicFramePr/>
                <a:graphic xmlns:a="http://schemas.openxmlformats.org/drawingml/2006/main">
                  <a:graphicData uri="http://schemas.microsoft.com/office/word/2010/wordprocessingShape">
                    <wps:wsp>
                      <wps:cNvSpPr/>
                      <wps:spPr>
                        <a:xfrm>
                          <a:off x="0" y="0"/>
                          <a:ext cx="6040120" cy="1866900"/>
                        </a:xfrm>
                        <a:prstGeom prst="roundRect">
                          <a:avLst>
                            <a:gd name="adj" fmla="val 5490"/>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287635" id="Rounded Rectangle 17" o:spid="_x0000_s1026" style="position:absolute;margin-left:0;margin-top:-7.3pt;width:475.6pt;height:147pt;z-index:-251594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59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" fillcolor="window" strokecolor="#70ad47" strokeweight="1pt">
                <v:stroke joinstyle="miter"/>
                <w10:wrap anchorx="margin"/>
              </v:roundrect>
            </w:pict>
          </mc:Fallback>
        </mc:AlternateContent>
      </w:r>
      <w:r w:rsidR="00532384">
        <w:rPr>
          <w:rFonts w:ascii="Book Antiqua" w:hAnsi="Book Antiqua"/>
          <w:sz w:val="24"/>
        </w:rPr>
        <w:t xml:space="preserve">Adopter un cadre législatif et institutionnel </w:t>
      </w:r>
      <w:r w:rsidR="00330A1E" w:rsidRPr="00532384">
        <w:rPr>
          <w:rFonts w:ascii="Book Antiqua" w:hAnsi="Book Antiqua"/>
          <w:sz w:val="24"/>
        </w:rPr>
        <w:t>qui traite des questions</w:t>
      </w:r>
      <w:r w:rsidR="00532384">
        <w:rPr>
          <w:rFonts w:ascii="Book Antiqua" w:hAnsi="Book Antiqua"/>
          <w:sz w:val="24"/>
        </w:rPr>
        <w:t xml:space="preserve"> liées à l'apatridie en Tunisie.</w:t>
      </w:r>
    </w:p>
    <w:p w14:paraId="4EF9AE45" w14:textId="533868E7" w:rsidR="00330A1E" w:rsidRDefault="00532384" w:rsidP="006D6730">
      <w:pPr>
        <w:pStyle w:val="Paragraphedeliste"/>
        <w:numPr>
          <w:ilvl w:val="0"/>
          <w:numId w:val="30"/>
        </w:numPr>
        <w:spacing w:after="0" w:line="0" w:lineRule="atLeast"/>
        <w:jc w:val="both"/>
        <w:rPr>
          <w:rFonts w:ascii="Book Antiqua" w:hAnsi="Book Antiqua"/>
          <w:sz w:val="24"/>
        </w:rPr>
      </w:pPr>
      <w:r w:rsidRPr="00532384">
        <w:rPr>
          <w:rFonts w:ascii="Book Antiqua" w:hAnsi="Book Antiqua"/>
          <w:sz w:val="24"/>
        </w:rPr>
        <w:t>R</w:t>
      </w:r>
      <w:r w:rsidR="00330A1E" w:rsidRPr="00532384">
        <w:rPr>
          <w:rFonts w:ascii="Book Antiqua" w:hAnsi="Book Antiqua"/>
          <w:sz w:val="24"/>
        </w:rPr>
        <w:t xml:space="preserve">atifier le Protocole </w:t>
      </w:r>
      <w:r w:rsidR="006D6730" w:rsidRPr="006D6730">
        <w:rPr>
          <w:rFonts w:ascii="Book Antiqua" w:hAnsi="Book Antiqua"/>
          <w:sz w:val="24"/>
        </w:rPr>
        <w:t xml:space="preserve">à la Charte Africaine relatif aux aspects </w:t>
      </w:r>
      <w:r w:rsidR="00704247">
        <w:rPr>
          <w:rFonts w:ascii="Book Antiqua" w:hAnsi="Book Antiqua"/>
          <w:sz w:val="24"/>
        </w:rPr>
        <w:t xml:space="preserve">spécifiques </w:t>
      </w:r>
      <w:r w:rsidR="006D6730" w:rsidRPr="006D6730">
        <w:rPr>
          <w:rFonts w:ascii="Book Antiqua" w:hAnsi="Book Antiqua"/>
          <w:sz w:val="24"/>
        </w:rPr>
        <w:t xml:space="preserve">du Droit à </w:t>
      </w:r>
      <w:r w:rsidR="00704247">
        <w:rPr>
          <w:rFonts w:ascii="Book Antiqua" w:hAnsi="Book Antiqua"/>
          <w:sz w:val="24"/>
        </w:rPr>
        <w:t>une</w:t>
      </w:r>
      <w:r w:rsidR="00704247" w:rsidRPr="006D6730">
        <w:rPr>
          <w:rFonts w:ascii="Book Antiqua" w:hAnsi="Book Antiqua"/>
          <w:sz w:val="24"/>
        </w:rPr>
        <w:t xml:space="preserve"> </w:t>
      </w:r>
      <w:r w:rsidR="006D6730" w:rsidRPr="006D6730">
        <w:rPr>
          <w:rFonts w:ascii="Book Antiqua" w:hAnsi="Book Antiqua"/>
          <w:sz w:val="24"/>
        </w:rPr>
        <w:t>Nationalité et à l'É</w:t>
      </w:r>
      <w:r w:rsidR="00704247">
        <w:rPr>
          <w:rFonts w:ascii="Book Antiqua" w:hAnsi="Book Antiqua"/>
          <w:sz w:val="24"/>
        </w:rPr>
        <w:t>radication</w:t>
      </w:r>
      <w:r w:rsidR="006D6730" w:rsidRPr="006D6730">
        <w:rPr>
          <w:rFonts w:ascii="Book Antiqua" w:hAnsi="Book Antiqua"/>
          <w:sz w:val="24"/>
        </w:rPr>
        <w:t xml:space="preserve"> de l'Apatridie en Afrique</w:t>
      </w:r>
      <w:r>
        <w:rPr>
          <w:rFonts w:ascii="Book Antiqua" w:hAnsi="Book Antiqua"/>
          <w:sz w:val="24"/>
        </w:rPr>
        <w:t xml:space="preserve">. </w:t>
      </w:r>
    </w:p>
    <w:p w14:paraId="34397A66" w14:textId="66D64C18" w:rsidR="00704247" w:rsidRDefault="00704247" w:rsidP="006D6730">
      <w:pPr>
        <w:pStyle w:val="Paragraphedeliste"/>
        <w:numPr>
          <w:ilvl w:val="0"/>
          <w:numId w:val="30"/>
        </w:numPr>
        <w:spacing w:after="0" w:line="0" w:lineRule="atLeast"/>
        <w:jc w:val="both"/>
        <w:rPr>
          <w:rFonts w:ascii="Book Antiqua" w:hAnsi="Book Antiqua"/>
          <w:sz w:val="24"/>
        </w:rPr>
      </w:pPr>
      <w:r>
        <w:rPr>
          <w:rFonts w:ascii="Book Antiqua" w:hAnsi="Book Antiqua"/>
          <w:sz w:val="24"/>
        </w:rPr>
        <w:t>Assurer la diffusion des Principes directeurs africains relatifs aux droits de l’homme de tous les migrants, réfugiés et demandeurs d’asile, adoptés par la Commission en 2023.</w:t>
      </w:r>
    </w:p>
    <w:p w14:paraId="49FE04DD" w14:textId="0A3014FE" w:rsidR="00B83365" w:rsidRPr="004E1354" w:rsidRDefault="00664F5E" w:rsidP="004E1354">
      <w:pPr>
        <w:pStyle w:val="Paragraphedeliste"/>
        <w:numPr>
          <w:ilvl w:val="0"/>
          <w:numId w:val="30"/>
        </w:numPr>
        <w:spacing w:after="0" w:line="0" w:lineRule="atLeast"/>
        <w:jc w:val="both"/>
        <w:rPr>
          <w:rFonts w:ascii="Book Antiqua" w:hAnsi="Book Antiqua"/>
          <w:sz w:val="24"/>
        </w:rPr>
      </w:pPr>
      <w:r w:rsidRPr="00664F5E">
        <w:rPr>
          <w:rFonts w:ascii="Book Antiqua" w:hAnsi="Book Antiqua"/>
          <w:sz w:val="24"/>
        </w:rPr>
        <w:t>Mettre en œuvre la Résolution 486</w:t>
      </w:r>
      <w:r w:rsidRPr="00D82CC6">
        <w:rPr>
          <w:rFonts w:ascii="Book Antiqua" w:hAnsi="Book Antiqua"/>
          <w:sz w:val="24"/>
        </w:rPr>
        <w:t xml:space="preserve">(EXT.OS/ XXXI1I) </w:t>
      </w:r>
      <w:r w:rsidRPr="00664F5E">
        <w:rPr>
          <w:rFonts w:ascii="Book Antiqua" w:hAnsi="Book Antiqua"/>
          <w:sz w:val="24"/>
        </w:rPr>
        <w:t>/2021 sur les migrants et réfugiés disparus en Afrique et les conséquences sur leurs failles</w:t>
      </w:r>
      <w:r>
        <w:rPr>
          <w:rFonts w:ascii="Book Antiqua" w:hAnsi="Book Antiqua"/>
          <w:sz w:val="24"/>
        </w:rPr>
        <w:t>.</w:t>
      </w:r>
    </w:p>
    <w:p w14:paraId="38BEE397" w14:textId="77777777" w:rsidR="00184B44" w:rsidRDefault="00184B44" w:rsidP="005F296C">
      <w:pPr>
        <w:pStyle w:val="Titre2"/>
        <w:rPr>
          <w:rFonts w:ascii="Book Antiqua" w:hAnsi="Book Antiqua"/>
        </w:rPr>
      </w:pPr>
    </w:p>
    <w:p w14:paraId="71DAF372" w14:textId="77777777" w:rsidR="00184B44" w:rsidRDefault="00184B44" w:rsidP="005F296C">
      <w:pPr>
        <w:pStyle w:val="Titre2"/>
        <w:rPr>
          <w:rFonts w:ascii="Book Antiqua" w:hAnsi="Book Antiqua"/>
        </w:rPr>
      </w:pPr>
    </w:p>
    <w:p w14:paraId="1BDB3FE9" w14:textId="77777777" w:rsidR="00184B44" w:rsidRPr="00184B44" w:rsidRDefault="00184B44" w:rsidP="00184B44"/>
    <w:p w14:paraId="0E04DAE7" w14:textId="77777777" w:rsidR="00330A1E" w:rsidRPr="00065414" w:rsidRDefault="005F296C" w:rsidP="005F296C">
      <w:pPr>
        <w:pStyle w:val="Titre2"/>
        <w:rPr>
          <w:rFonts w:ascii="Book Antiqua" w:hAnsi="Book Antiqua"/>
        </w:rPr>
      </w:pPr>
      <w:bookmarkStart w:id="23" w:name="_Toc223261115"/>
      <w:r w:rsidRPr="00065414">
        <w:rPr>
          <w:rFonts w:ascii="Book Antiqua" w:hAnsi="Book Antiqua"/>
        </w:rPr>
        <w:t>M</w:t>
      </w:r>
      <w:r w:rsidR="00330A1E" w:rsidRPr="00065414">
        <w:rPr>
          <w:rFonts w:ascii="Book Antiqua" w:hAnsi="Book Antiqua"/>
        </w:rPr>
        <w:t>andat du Comité pour la Protection des Personnes vivant avec le VIH et des Personnes à Risque, Vulnérables et Affectées par le VIH en Afrique</w:t>
      </w:r>
      <w:bookmarkEnd w:id="23"/>
      <w:r w:rsidR="00330A1E" w:rsidRPr="00065414">
        <w:rPr>
          <w:rFonts w:ascii="Book Antiqua" w:hAnsi="Book Antiqua"/>
        </w:rPr>
        <w:t xml:space="preserve"> </w:t>
      </w:r>
    </w:p>
    <w:p w14:paraId="6B4E9560" w14:textId="77777777" w:rsidR="00330A1E" w:rsidRPr="00330A1E" w:rsidRDefault="00330A1E" w:rsidP="00330A1E">
      <w:pPr>
        <w:autoSpaceDE w:val="0"/>
        <w:autoSpaceDN w:val="0"/>
        <w:adjustRightInd w:val="0"/>
        <w:spacing w:after="0" w:line="240" w:lineRule="auto"/>
        <w:jc w:val="both"/>
        <w:rPr>
          <w:rFonts w:ascii="Book Antiqua" w:hAnsi="Book Antiqua"/>
          <w:sz w:val="24"/>
          <w:szCs w:val="24"/>
        </w:rPr>
      </w:pPr>
    </w:p>
    <w:p w14:paraId="40C56C53" w14:textId="09763A1C" w:rsidR="007C76C6" w:rsidRDefault="001124CB" w:rsidP="001124CB">
      <w:pPr>
        <w:autoSpaceDE w:val="0"/>
        <w:autoSpaceDN w:val="0"/>
        <w:adjustRightInd w:val="0"/>
        <w:spacing w:after="0" w:line="240" w:lineRule="auto"/>
        <w:jc w:val="both"/>
        <w:rPr>
          <w:rFonts w:ascii="Book Antiqua" w:hAnsi="Book Antiqua"/>
          <w:sz w:val="24"/>
        </w:rPr>
      </w:pPr>
      <w:r>
        <w:rPr>
          <w:rFonts w:ascii="Book Antiqua" w:hAnsi="Book Antiqua"/>
          <w:sz w:val="24"/>
        </w:rPr>
        <w:t>75</w:t>
      </w:r>
      <w:r w:rsidR="00532384">
        <w:rPr>
          <w:rFonts w:ascii="Book Antiqua" w:hAnsi="Book Antiqua"/>
          <w:sz w:val="24"/>
        </w:rPr>
        <w:t xml:space="preserve">. </w:t>
      </w:r>
      <w:r w:rsidR="00330A1E" w:rsidRPr="00330A1E">
        <w:rPr>
          <w:rFonts w:ascii="Book Antiqua" w:hAnsi="Book Antiqua"/>
          <w:sz w:val="24"/>
        </w:rPr>
        <w:t>L</w:t>
      </w:r>
      <w:r w:rsidR="007C76C6">
        <w:rPr>
          <w:rFonts w:ascii="Book Antiqua" w:hAnsi="Book Antiqua"/>
          <w:sz w:val="24"/>
        </w:rPr>
        <w:t xml:space="preserve">a Délégation a fourni des informations sur le paysage général du VIH / Sida en Tunisie, où le taux général d’affection est égal à 0.1%, avec un taux de 5 à 6% pour les populations à risque.   </w:t>
      </w:r>
    </w:p>
    <w:p w14:paraId="70D98E15" w14:textId="77777777" w:rsidR="007C76C6" w:rsidRDefault="007C76C6" w:rsidP="00330A1E">
      <w:pPr>
        <w:autoSpaceDE w:val="0"/>
        <w:autoSpaceDN w:val="0"/>
        <w:adjustRightInd w:val="0"/>
        <w:spacing w:after="0" w:line="240" w:lineRule="auto"/>
        <w:jc w:val="both"/>
        <w:rPr>
          <w:rFonts w:ascii="Book Antiqua" w:hAnsi="Book Antiqua"/>
          <w:sz w:val="24"/>
        </w:rPr>
      </w:pPr>
    </w:p>
    <w:p w14:paraId="652CA4FA" w14:textId="70ACD8CD" w:rsidR="007C76C6" w:rsidRDefault="001124CB" w:rsidP="001124CB">
      <w:pPr>
        <w:autoSpaceDE w:val="0"/>
        <w:autoSpaceDN w:val="0"/>
        <w:adjustRightInd w:val="0"/>
        <w:spacing w:after="0" w:line="240" w:lineRule="auto"/>
        <w:jc w:val="both"/>
        <w:rPr>
          <w:rFonts w:ascii="Book Antiqua" w:hAnsi="Book Antiqua"/>
          <w:sz w:val="24"/>
        </w:rPr>
      </w:pPr>
      <w:r>
        <w:rPr>
          <w:rFonts w:ascii="Book Antiqua" w:hAnsi="Book Antiqua"/>
          <w:sz w:val="24"/>
        </w:rPr>
        <w:t>76</w:t>
      </w:r>
      <w:r w:rsidR="00532384">
        <w:rPr>
          <w:rFonts w:ascii="Book Antiqua" w:hAnsi="Book Antiqua"/>
          <w:sz w:val="24"/>
        </w:rPr>
        <w:t xml:space="preserve">. </w:t>
      </w:r>
      <w:r w:rsidR="007C76C6">
        <w:rPr>
          <w:rFonts w:ascii="Book Antiqua" w:hAnsi="Book Antiqua"/>
          <w:sz w:val="24"/>
        </w:rPr>
        <w:t xml:space="preserve">La Délégation </w:t>
      </w:r>
      <w:r w:rsidR="0016338E">
        <w:rPr>
          <w:rFonts w:ascii="Book Antiqua" w:hAnsi="Book Antiqua"/>
          <w:sz w:val="24"/>
        </w:rPr>
        <w:t>reconnaît</w:t>
      </w:r>
      <w:r w:rsidR="00065414">
        <w:rPr>
          <w:rFonts w:ascii="Book Antiqua" w:hAnsi="Book Antiqua"/>
          <w:sz w:val="24"/>
        </w:rPr>
        <w:t xml:space="preserve"> que seulement 51</w:t>
      </w:r>
      <w:r w:rsidR="007C76C6" w:rsidRPr="007C76C6">
        <w:rPr>
          <w:rFonts w:ascii="Book Antiqua" w:hAnsi="Book Antiqua"/>
          <w:sz w:val="24"/>
        </w:rPr>
        <w:t>% des personnes infectées connaissent leur statut</w:t>
      </w:r>
      <w:r w:rsidR="007C76C6">
        <w:rPr>
          <w:rFonts w:ascii="Book Antiqua" w:hAnsi="Book Antiqua"/>
          <w:sz w:val="24"/>
        </w:rPr>
        <w:t xml:space="preserve">, ce qui est principalement dû </w:t>
      </w:r>
      <w:r w:rsidR="007C76C6" w:rsidRPr="007C76C6">
        <w:rPr>
          <w:rFonts w:ascii="Book Antiqua" w:hAnsi="Book Antiqua"/>
          <w:sz w:val="24"/>
        </w:rPr>
        <w:t>à la stigmatisation sociale et à la criminalisation juridique de certains comportements caractéristiques des principaux groupes, ce qui dissuade les individus de se faire dépister.</w:t>
      </w:r>
    </w:p>
    <w:p w14:paraId="7CC1F3A4" w14:textId="77777777" w:rsidR="00065414" w:rsidRDefault="00065414" w:rsidP="007C76C6">
      <w:pPr>
        <w:autoSpaceDE w:val="0"/>
        <w:autoSpaceDN w:val="0"/>
        <w:adjustRightInd w:val="0"/>
        <w:spacing w:after="0" w:line="240" w:lineRule="auto"/>
        <w:jc w:val="both"/>
        <w:rPr>
          <w:rFonts w:ascii="Book Antiqua" w:hAnsi="Book Antiqua"/>
          <w:sz w:val="24"/>
        </w:rPr>
      </w:pPr>
    </w:p>
    <w:p w14:paraId="37ACDF34" w14:textId="2E19A18D" w:rsidR="00065414" w:rsidRDefault="001124CB" w:rsidP="001124CB">
      <w:pPr>
        <w:autoSpaceDE w:val="0"/>
        <w:autoSpaceDN w:val="0"/>
        <w:adjustRightInd w:val="0"/>
        <w:spacing w:after="0" w:line="240" w:lineRule="auto"/>
        <w:jc w:val="both"/>
        <w:rPr>
          <w:rFonts w:ascii="Book Antiqua" w:hAnsi="Book Antiqua"/>
          <w:sz w:val="24"/>
        </w:rPr>
      </w:pPr>
      <w:r>
        <w:rPr>
          <w:rFonts w:ascii="Book Antiqua" w:hAnsi="Book Antiqua"/>
          <w:sz w:val="24"/>
        </w:rPr>
        <w:t>77</w:t>
      </w:r>
      <w:r w:rsidR="00532384">
        <w:rPr>
          <w:rFonts w:ascii="Book Antiqua" w:hAnsi="Book Antiqua"/>
          <w:sz w:val="24"/>
        </w:rPr>
        <w:t xml:space="preserve">. </w:t>
      </w:r>
      <w:r w:rsidR="00065414">
        <w:rPr>
          <w:rFonts w:ascii="Book Antiqua" w:hAnsi="Book Antiqua"/>
          <w:sz w:val="24"/>
        </w:rPr>
        <w:t>En revanche, la Commission félicite la Tunisie pour l</w:t>
      </w:r>
      <w:r w:rsidR="00065414" w:rsidRPr="00065414">
        <w:rPr>
          <w:rFonts w:ascii="Book Antiqua" w:hAnsi="Book Antiqua"/>
          <w:sz w:val="24"/>
        </w:rPr>
        <w:t xml:space="preserve">e </w:t>
      </w:r>
      <w:r w:rsidR="00065414">
        <w:rPr>
          <w:rFonts w:ascii="Book Antiqua" w:hAnsi="Book Antiqua"/>
          <w:sz w:val="24"/>
        </w:rPr>
        <w:t xml:space="preserve">taux de fourniture du </w:t>
      </w:r>
      <w:r w:rsidR="00065414" w:rsidRPr="00065414">
        <w:rPr>
          <w:rFonts w:ascii="Book Antiqua" w:hAnsi="Book Antiqua"/>
          <w:sz w:val="24"/>
        </w:rPr>
        <w:t>traitement antirétroviral (ARV)</w:t>
      </w:r>
      <w:r w:rsidR="00065414">
        <w:rPr>
          <w:rFonts w:ascii="Book Antiqua" w:hAnsi="Book Antiqua"/>
          <w:sz w:val="24"/>
        </w:rPr>
        <w:t>, lequel</w:t>
      </w:r>
      <w:r w:rsidR="00065414" w:rsidRPr="00065414">
        <w:rPr>
          <w:rFonts w:ascii="Book Antiqua" w:hAnsi="Book Antiqua"/>
          <w:sz w:val="24"/>
        </w:rPr>
        <w:t xml:space="preserve"> est dispensé gratuitement aux citoyens dans les</w:t>
      </w:r>
      <w:r w:rsidR="00065414">
        <w:rPr>
          <w:rFonts w:ascii="Book Antiqua" w:hAnsi="Book Antiqua"/>
          <w:sz w:val="24"/>
        </w:rPr>
        <w:t xml:space="preserve"> quatre centres de soins dédiés, où </w:t>
      </w:r>
      <w:r w:rsidR="00065414" w:rsidRPr="00065414">
        <w:rPr>
          <w:rFonts w:ascii="Book Antiqua" w:hAnsi="Book Antiqua"/>
          <w:sz w:val="24"/>
        </w:rPr>
        <w:t xml:space="preserve">91 % </w:t>
      </w:r>
      <w:r w:rsidR="00065414">
        <w:rPr>
          <w:rFonts w:ascii="Book Antiqua" w:hAnsi="Book Antiqua"/>
          <w:sz w:val="24"/>
        </w:rPr>
        <w:t>d</w:t>
      </w:r>
      <w:r w:rsidR="00065414" w:rsidRPr="00065414">
        <w:rPr>
          <w:rFonts w:ascii="Book Antiqua" w:hAnsi="Book Antiqua"/>
          <w:sz w:val="24"/>
        </w:rPr>
        <w:t xml:space="preserve">es patients </w:t>
      </w:r>
      <w:r w:rsidR="00065414">
        <w:rPr>
          <w:rFonts w:ascii="Book Antiqua" w:hAnsi="Book Antiqua"/>
          <w:sz w:val="24"/>
        </w:rPr>
        <w:t xml:space="preserve">identifiés reçoivent des </w:t>
      </w:r>
      <w:r w:rsidR="00065414" w:rsidRPr="00065414">
        <w:rPr>
          <w:rFonts w:ascii="Book Antiqua" w:hAnsi="Book Antiqua"/>
          <w:sz w:val="24"/>
        </w:rPr>
        <w:t>traitement</w:t>
      </w:r>
      <w:r w:rsidR="00065414">
        <w:rPr>
          <w:rFonts w:ascii="Book Antiqua" w:hAnsi="Book Antiqua"/>
          <w:sz w:val="24"/>
        </w:rPr>
        <w:t>s</w:t>
      </w:r>
      <w:r w:rsidR="00065414" w:rsidRPr="00065414">
        <w:rPr>
          <w:rFonts w:ascii="Book Antiqua" w:hAnsi="Book Antiqua"/>
          <w:sz w:val="24"/>
        </w:rPr>
        <w:t>.</w:t>
      </w:r>
    </w:p>
    <w:p w14:paraId="7DFB94D8" w14:textId="77777777" w:rsidR="00841A7A" w:rsidRDefault="00841A7A" w:rsidP="00B1755C">
      <w:pPr>
        <w:autoSpaceDE w:val="0"/>
        <w:autoSpaceDN w:val="0"/>
        <w:adjustRightInd w:val="0"/>
        <w:spacing w:after="0" w:line="240" w:lineRule="auto"/>
        <w:jc w:val="both"/>
        <w:rPr>
          <w:rFonts w:ascii="Book Antiqua" w:hAnsi="Book Antiqua"/>
          <w:sz w:val="24"/>
        </w:rPr>
      </w:pPr>
    </w:p>
    <w:p w14:paraId="378A2332" w14:textId="5AB089B9" w:rsidR="00841A7A" w:rsidRDefault="001124CB" w:rsidP="001124CB">
      <w:pPr>
        <w:autoSpaceDE w:val="0"/>
        <w:autoSpaceDN w:val="0"/>
        <w:adjustRightInd w:val="0"/>
        <w:spacing w:after="0" w:line="240" w:lineRule="auto"/>
        <w:jc w:val="both"/>
        <w:rPr>
          <w:rFonts w:ascii="Book Antiqua" w:hAnsi="Book Antiqua"/>
          <w:sz w:val="24"/>
        </w:rPr>
      </w:pPr>
      <w:r>
        <w:rPr>
          <w:rFonts w:ascii="Book Antiqua" w:hAnsi="Book Antiqua"/>
          <w:sz w:val="24"/>
        </w:rPr>
        <w:t>7</w:t>
      </w:r>
      <w:r w:rsidR="00826DC7">
        <w:rPr>
          <w:rFonts w:ascii="Book Antiqua" w:hAnsi="Book Antiqua"/>
          <w:sz w:val="24"/>
        </w:rPr>
        <w:t>8</w:t>
      </w:r>
      <w:r w:rsidR="00532384">
        <w:rPr>
          <w:rFonts w:ascii="Book Antiqua" w:hAnsi="Book Antiqua"/>
          <w:sz w:val="24"/>
        </w:rPr>
        <w:t xml:space="preserve">. </w:t>
      </w:r>
      <w:r w:rsidR="00841A7A">
        <w:rPr>
          <w:rFonts w:ascii="Book Antiqua" w:hAnsi="Book Antiqua"/>
          <w:sz w:val="24"/>
        </w:rPr>
        <w:t>Aussi, la Commission prend note avec satisfaction que d</w:t>
      </w:r>
      <w:r w:rsidR="00841A7A" w:rsidRPr="00841A7A">
        <w:rPr>
          <w:rFonts w:ascii="Book Antiqua" w:hAnsi="Book Antiqua"/>
          <w:sz w:val="24"/>
        </w:rPr>
        <w:t>epuis 2011, tous les plans stratégiques de lutte contre le VIH comportent un volet spécifique consacré aux droits</w:t>
      </w:r>
      <w:r w:rsidR="00841A7A">
        <w:rPr>
          <w:rFonts w:ascii="Book Antiqua" w:hAnsi="Book Antiqua"/>
          <w:sz w:val="24"/>
        </w:rPr>
        <w:t xml:space="preserve"> de l’Homme </w:t>
      </w:r>
      <w:r w:rsidR="00841A7A" w:rsidRPr="00841A7A">
        <w:rPr>
          <w:rFonts w:ascii="Book Antiqua" w:hAnsi="Book Antiqua"/>
          <w:sz w:val="24"/>
        </w:rPr>
        <w:t xml:space="preserve">et à la réduction de la stigmatisation et de la discrimination. </w:t>
      </w:r>
    </w:p>
    <w:p w14:paraId="49751167" w14:textId="77777777" w:rsidR="00330A1E" w:rsidRPr="00330A1E" w:rsidRDefault="00065414" w:rsidP="00330A1E">
      <w:pPr>
        <w:autoSpaceDE w:val="0"/>
        <w:autoSpaceDN w:val="0"/>
        <w:adjustRightInd w:val="0"/>
        <w:spacing w:after="0" w:line="240" w:lineRule="auto"/>
        <w:jc w:val="both"/>
        <w:rPr>
          <w:rFonts w:ascii="Book Antiqua" w:hAnsi="Book Antiqua"/>
          <w:sz w:val="24"/>
          <w:szCs w:val="24"/>
        </w:rPr>
      </w:pPr>
      <w:r w:rsidRPr="005F296C">
        <w:rPr>
          <w:rFonts w:asciiTheme="majorBidi" w:hAnsiTheme="majorBidi" w:cstheme="majorBidi"/>
          <w:noProof/>
          <w:sz w:val="24"/>
          <w:szCs w:val="24"/>
          <w:rtl/>
          <w:lang w:val="en-US"/>
        </w:rPr>
        <mc:AlternateContent>
          <mc:Choice Requires="wps">
            <w:drawing>
              <wp:anchor distT="0" distB="0" distL="114300" distR="114300" simplePos="0" relativeHeight="251701248" behindDoc="1" locked="0" layoutInCell="1" allowOverlap="1" wp14:anchorId="02F1771A" wp14:editId="16653D2B">
                <wp:simplePos x="0" y="0"/>
                <wp:positionH relativeFrom="margin">
                  <wp:posOffset>57150</wp:posOffset>
                </wp:positionH>
                <wp:positionV relativeFrom="paragraph">
                  <wp:posOffset>85726</wp:posOffset>
                </wp:positionV>
                <wp:extent cx="6040120" cy="2305050"/>
                <wp:effectExtent l="0" t="0" r="17780" b="19050"/>
                <wp:wrapNone/>
                <wp:docPr id="22" name="Rounded Rectangle 22"/>
                <wp:cNvGraphicFramePr/>
                <a:graphic xmlns:a="http://schemas.openxmlformats.org/drawingml/2006/main">
                  <a:graphicData uri="http://schemas.microsoft.com/office/word/2010/wordprocessingShape">
                    <wps:wsp>
                      <wps:cNvSpPr/>
                      <wps:spPr>
                        <a:xfrm>
                          <a:off x="0" y="0"/>
                          <a:ext cx="6040120" cy="2305050"/>
                        </a:xfrm>
                        <a:prstGeom prst="roundRect">
                          <a:avLst>
                            <a:gd name="adj" fmla="val 5490"/>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9B070C" id="Rounded Rectangle 22" o:spid="_x0000_s1026" style="position:absolute;margin-left:4.5pt;margin-top:6.75pt;width:475.6pt;height:181.5pt;z-index:-251615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59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" fillcolor="window" strokecolor="#70ad47" strokeweight="1pt">
                <v:stroke joinstyle="miter"/>
                <w10:wrap anchorx="margin"/>
              </v:roundrect>
            </w:pict>
          </mc:Fallback>
        </mc:AlternateContent>
      </w:r>
    </w:p>
    <w:p w14:paraId="2B2966E6" w14:textId="77777777" w:rsidR="00065414" w:rsidRPr="005F296C" w:rsidRDefault="00065414" w:rsidP="00065414">
      <w:pPr>
        <w:suppressAutoHyphens/>
        <w:spacing w:after="0" w:line="0" w:lineRule="atLeast"/>
        <w:ind w:firstLine="360"/>
        <w:jc w:val="both"/>
        <w:rPr>
          <w:rFonts w:ascii="Book Antiqua" w:hAnsi="Book Antiqua"/>
          <w:sz w:val="24"/>
        </w:rPr>
      </w:pPr>
      <w:r w:rsidRPr="005F296C">
        <w:rPr>
          <w:rFonts w:ascii="Book Antiqua" w:hAnsi="Book Antiqua"/>
          <w:b/>
          <w:bCs/>
          <w:sz w:val="24"/>
        </w:rPr>
        <w:t>Recommandations :</w:t>
      </w:r>
      <w:r w:rsidRPr="005F296C">
        <w:rPr>
          <w:rFonts w:ascii="Book Antiqua" w:hAnsi="Book Antiqua"/>
          <w:sz w:val="24"/>
        </w:rPr>
        <w:t xml:space="preserve"> La Tunisie devrait:</w:t>
      </w:r>
    </w:p>
    <w:p w14:paraId="6E5D4E28" w14:textId="77777777" w:rsidR="00330A1E" w:rsidRPr="00330A1E" w:rsidRDefault="00330A1E" w:rsidP="00330A1E">
      <w:pPr>
        <w:spacing w:after="0" w:line="0" w:lineRule="atLeast"/>
        <w:ind w:left="720" w:right="4"/>
        <w:contextualSpacing/>
        <w:jc w:val="both"/>
        <w:rPr>
          <w:rFonts w:ascii="Book Antiqua" w:hAnsi="Book Antiqua"/>
          <w:sz w:val="24"/>
          <w:szCs w:val="24"/>
        </w:rPr>
      </w:pPr>
    </w:p>
    <w:p w14:paraId="40B73BE4" w14:textId="6696D546" w:rsidR="0093005A" w:rsidRDefault="007C76C6" w:rsidP="0093005A">
      <w:pPr>
        <w:pStyle w:val="Paragraphedeliste"/>
        <w:numPr>
          <w:ilvl w:val="4"/>
          <w:numId w:val="2"/>
        </w:numPr>
        <w:spacing w:after="0" w:line="0" w:lineRule="atLeast"/>
        <w:ind w:left="709" w:right="4"/>
        <w:jc w:val="both"/>
        <w:rPr>
          <w:rFonts w:ascii="Book Antiqua" w:hAnsi="Book Antiqua"/>
          <w:sz w:val="24"/>
          <w:szCs w:val="24"/>
        </w:rPr>
      </w:pPr>
      <w:r>
        <w:rPr>
          <w:rFonts w:ascii="Book Antiqua" w:hAnsi="Book Antiqua"/>
          <w:sz w:val="24"/>
          <w:szCs w:val="24"/>
        </w:rPr>
        <w:t>Actualiser et reconduire l</w:t>
      </w:r>
      <w:r w:rsidRPr="007C76C6">
        <w:rPr>
          <w:rFonts w:ascii="Book Antiqua" w:hAnsi="Book Antiqua"/>
          <w:sz w:val="24"/>
          <w:szCs w:val="24"/>
        </w:rPr>
        <w:t xml:space="preserve">a </w:t>
      </w:r>
      <w:r w:rsidR="00324D15">
        <w:rPr>
          <w:rFonts w:ascii="Book Antiqua" w:hAnsi="Book Antiqua"/>
          <w:sz w:val="24"/>
          <w:szCs w:val="24"/>
        </w:rPr>
        <w:t>S</w:t>
      </w:r>
      <w:r w:rsidRPr="007C76C6">
        <w:rPr>
          <w:rFonts w:ascii="Book Antiqua" w:hAnsi="Book Antiqua"/>
          <w:sz w:val="24"/>
          <w:szCs w:val="24"/>
        </w:rPr>
        <w:t xml:space="preserve">tratégie </w:t>
      </w:r>
      <w:r w:rsidR="00324D15">
        <w:rPr>
          <w:rFonts w:ascii="Book Antiqua" w:hAnsi="Book Antiqua"/>
          <w:sz w:val="24"/>
          <w:szCs w:val="24"/>
        </w:rPr>
        <w:t>N</w:t>
      </w:r>
      <w:r w:rsidRPr="007C76C6">
        <w:rPr>
          <w:rFonts w:ascii="Book Antiqua" w:hAnsi="Book Antiqua"/>
          <w:sz w:val="24"/>
          <w:szCs w:val="24"/>
        </w:rPr>
        <w:t xml:space="preserve">ationale sur le VIH et les </w:t>
      </w:r>
      <w:r w:rsidR="00324D15">
        <w:rPr>
          <w:rFonts w:ascii="Book Antiqua" w:hAnsi="Book Antiqua"/>
          <w:sz w:val="24"/>
          <w:szCs w:val="24"/>
        </w:rPr>
        <w:t>D</w:t>
      </w:r>
      <w:r w:rsidRPr="007C76C6">
        <w:rPr>
          <w:rFonts w:ascii="Book Antiqua" w:hAnsi="Book Antiqua"/>
          <w:sz w:val="24"/>
          <w:szCs w:val="24"/>
        </w:rPr>
        <w:t>roits de l'</w:t>
      </w:r>
      <w:r>
        <w:rPr>
          <w:rFonts w:ascii="Book Antiqua" w:hAnsi="Book Antiqua"/>
          <w:sz w:val="24"/>
          <w:szCs w:val="24"/>
        </w:rPr>
        <w:t>Homme 2019-2023.</w:t>
      </w:r>
      <w:r w:rsidRPr="007C76C6">
        <w:rPr>
          <w:rFonts w:ascii="Book Antiqua" w:hAnsi="Book Antiqua"/>
          <w:sz w:val="24"/>
          <w:szCs w:val="24"/>
        </w:rPr>
        <w:t xml:space="preserve"> </w:t>
      </w:r>
    </w:p>
    <w:p w14:paraId="7EA9E152" w14:textId="10A3FFC8" w:rsidR="007C76C6" w:rsidRPr="0093005A" w:rsidRDefault="007C76C6" w:rsidP="0093005A">
      <w:pPr>
        <w:pStyle w:val="Paragraphedeliste"/>
        <w:numPr>
          <w:ilvl w:val="4"/>
          <w:numId w:val="2"/>
        </w:numPr>
        <w:spacing w:after="0" w:line="0" w:lineRule="atLeast"/>
        <w:ind w:left="709" w:right="4"/>
        <w:jc w:val="both"/>
        <w:rPr>
          <w:rFonts w:ascii="Book Antiqua" w:hAnsi="Book Antiqua"/>
          <w:sz w:val="24"/>
          <w:szCs w:val="24"/>
        </w:rPr>
      </w:pPr>
      <w:r w:rsidRPr="0093005A">
        <w:rPr>
          <w:rFonts w:ascii="Book Antiqua" w:hAnsi="Book Antiqua"/>
          <w:sz w:val="24"/>
        </w:rPr>
        <w:t xml:space="preserve">Poursuivre les efforts pour atteindre </w:t>
      </w:r>
      <w:r w:rsidR="00330A1E" w:rsidRPr="0093005A">
        <w:rPr>
          <w:rFonts w:ascii="Book Antiqua" w:hAnsi="Book Antiqua"/>
          <w:sz w:val="24"/>
        </w:rPr>
        <w:t>les objectifs mondiaux de lutte contre le sida 95</w:t>
      </w:r>
      <w:r w:rsidR="0093005A" w:rsidRPr="0093005A">
        <w:t xml:space="preserve"> </w:t>
      </w:r>
      <w:r w:rsidR="0093005A" w:rsidRPr="0093005A">
        <w:rPr>
          <w:rFonts w:ascii="Book Antiqua" w:hAnsi="Book Antiqua"/>
          <w:sz w:val="24"/>
        </w:rPr>
        <w:t xml:space="preserve">(Dépistage) </w:t>
      </w:r>
      <w:r w:rsidR="00330A1E" w:rsidRPr="0093005A">
        <w:rPr>
          <w:rFonts w:ascii="Book Antiqua" w:hAnsi="Book Antiqua"/>
          <w:sz w:val="24"/>
        </w:rPr>
        <w:t>-95</w:t>
      </w:r>
      <w:r w:rsidR="0093005A" w:rsidRPr="0093005A">
        <w:rPr>
          <w:rFonts w:ascii="Book Antiqua" w:hAnsi="Book Antiqua"/>
          <w:sz w:val="24"/>
        </w:rPr>
        <w:t xml:space="preserve"> (Traitement) </w:t>
      </w:r>
      <w:r w:rsidR="00330A1E" w:rsidRPr="0093005A">
        <w:rPr>
          <w:rFonts w:ascii="Book Antiqua" w:hAnsi="Book Antiqua"/>
          <w:sz w:val="24"/>
        </w:rPr>
        <w:t>-95</w:t>
      </w:r>
      <w:r w:rsidR="0093005A" w:rsidRPr="0093005A">
        <w:rPr>
          <w:rFonts w:ascii="Book Antiqua" w:hAnsi="Book Antiqua"/>
          <w:sz w:val="24"/>
        </w:rPr>
        <w:t xml:space="preserve"> (Suppression virale)</w:t>
      </w:r>
      <w:r w:rsidR="0093005A">
        <w:rPr>
          <w:rFonts w:ascii="Book Antiqua" w:hAnsi="Book Antiqua"/>
          <w:sz w:val="24"/>
        </w:rPr>
        <w:t>.</w:t>
      </w:r>
    </w:p>
    <w:p w14:paraId="5635F1EF" w14:textId="77777777" w:rsidR="00065414" w:rsidRPr="00065414" w:rsidRDefault="00065414" w:rsidP="00065414">
      <w:pPr>
        <w:pStyle w:val="Paragraphedeliste"/>
        <w:numPr>
          <w:ilvl w:val="4"/>
          <w:numId w:val="2"/>
        </w:numPr>
        <w:spacing w:after="0" w:line="0" w:lineRule="atLeast"/>
        <w:ind w:left="709" w:right="4"/>
        <w:jc w:val="both"/>
        <w:rPr>
          <w:rFonts w:ascii="Book Antiqua" w:hAnsi="Book Antiqua"/>
          <w:sz w:val="24"/>
        </w:rPr>
      </w:pPr>
      <w:r w:rsidRPr="00065414">
        <w:rPr>
          <w:rFonts w:ascii="Book Antiqua" w:hAnsi="Book Antiqua"/>
          <w:sz w:val="24"/>
        </w:rPr>
        <w:t xml:space="preserve">Continuer d'accorder une attention accrue aux franges vulnérables/à risque dans la conception et la mise en œuvre des politiques publiques de lutte contre le VIH/Sida. </w:t>
      </w:r>
    </w:p>
    <w:p w14:paraId="6E8F546F" w14:textId="77777777" w:rsidR="00065414" w:rsidRPr="00065414" w:rsidRDefault="00065414" w:rsidP="00065414">
      <w:pPr>
        <w:pStyle w:val="Paragraphedeliste"/>
        <w:numPr>
          <w:ilvl w:val="4"/>
          <w:numId w:val="2"/>
        </w:numPr>
        <w:spacing w:after="0" w:line="0" w:lineRule="atLeast"/>
        <w:ind w:left="709" w:right="4"/>
        <w:jc w:val="both"/>
        <w:rPr>
          <w:rFonts w:ascii="Book Antiqua" w:hAnsi="Book Antiqua"/>
          <w:sz w:val="24"/>
        </w:rPr>
      </w:pPr>
      <w:r w:rsidRPr="00065414">
        <w:rPr>
          <w:rFonts w:ascii="Book Antiqua" w:hAnsi="Book Antiqua"/>
          <w:sz w:val="24"/>
        </w:rPr>
        <w:t xml:space="preserve">Prendre des mesures législatives qui criminalisent explicitement la stérilisation forcée et la transmission intentionnelle/délibérée du VIH. </w:t>
      </w:r>
    </w:p>
    <w:p w14:paraId="0BA714C6" w14:textId="452F932E" w:rsidR="00065414" w:rsidRPr="00065414" w:rsidRDefault="00184B44" w:rsidP="00065414">
      <w:pPr>
        <w:pStyle w:val="Paragraphedeliste"/>
        <w:numPr>
          <w:ilvl w:val="4"/>
          <w:numId w:val="2"/>
        </w:numPr>
        <w:spacing w:after="0" w:line="0" w:lineRule="atLeast"/>
        <w:ind w:left="709" w:right="4"/>
        <w:jc w:val="both"/>
        <w:rPr>
          <w:rFonts w:ascii="Book Antiqua" w:hAnsi="Book Antiqua"/>
          <w:sz w:val="24"/>
          <w:szCs w:val="24"/>
        </w:rPr>
      </w:pPr>
      <w:r w:rsidRPr="00B67886">
        <w:rPr>
          <w:rFonts w:asciiTheme="majorBidi" w:hAnsiTheme="majorBidi" w:cstheme="majorBidi"/>
          <w:noProof/>
          <w:sz w:val="24"/>
          <w:szCs w:val="24"/>
          <w:rtl/>
          <w:lang w:val="en-US"/>
        </w:rPr>
        <mc:AlternateContent>
          <mc:Choice Requires="wps">
            <w:drawing>
              <wp:anchor distT="0" distB="0" distL="114300" distR="114300" simplePos="0" relativeHeight="251723776" behindDoc="1" locked="0" layoutInCell="1" allowOverlap="1" wp14:anchorId="4D2E14C4" wp14:editId="7B4D5DCB">
                <wp:simplePos x="0" y="0"/>
                <wp:positionH relativeFrom="margin">
                  <wp:posOffset>95250</wp:posOffset>
                </wp:positionH>
                <wp:positionV relativeFrom="paragraph">
                  <wp:posOffset>-159385</wp:posOffset>
                </wp:positionV>
                <wp:extent cx="6040120" cy="1162050"/>
                <wp:effectExtent l="0" t="0" r="17780" b="19050"/>
                <wp:wrapNone/>
                <wp:docPr id="21" name="Rounded Rectangle 21"/>
                <wp:cNvGraphicFramePr/>
                <a:graphic xmlns:a="http://schemas.openxmlformats.org/drawingml/2006/main">
                  <a:graphicData uri="http://schemas.microsoft.com/office/word/2010/wordprocessingShape">
                    <wps:wsp>
                      <wps:cNvSpPr/>
                      <wps:spPr>
                        <a:xfrm>
                          <a:off x="0" y="0"/>
                          <a:ext cx="6040120" cy="1162050"/>
                        </a:xfrm>
                        <a:prstGeom prst="roundRect">
                          <a:avLst>
                            <a:gd name="adj" fmla="val 5490"/>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2FE8BC" id="Rounded Rectangle 21" o:spid="_x0000_s1026" style="position:absolute;margin-left:7.5pt;margin-top:-12.55pt;width:475.6pt;height:91.5pt;z-index:-251592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59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" fillcolor="window" strokecolor="#70ad47" strokeweight="1pt">
                <v:stroke joinstyle="miter"/>
                <w10:wrap anchorx="margin"/>
              </v:roundrect>
            </w:pict>
          </mc:Fallback>
        </mc:AlternateContent>
      </w:r>
      <w:r w:rsidR="007C76C6">
        <w:rPr>
          <w:rFonts w:ascii="Book Antiqua" w:hAnsi="Book Antiqua"/>
          <w:sz w:val="24"/>
        </w:rPr>
        <w:t xml:space="preserve">Poursuivre les efforts </w:t>
      </w:r>
      <w:r w:rsidR="007C76C6" w:rsidRPr="00330A1E">
        <w:rPr>
          <w:rFonts w:ascii="Book Antiqua" w:hAnsi="Book Antiqua"/>
          <w:sz w:val="24"/>
        </w:rPr>
        <w:t>concr</w:t>
      </w:r>
      <w:r w:rsidR="007C76C6">
        <w:rPr>
          <w:rFonts w:ascii="Book Antiqua" w:hAnsi="Book Antiqua"/>
          <w:sz w:val="24"/>
        </w:rPr>
        <w:t>et</w:t>
      </w:r>
      <w:r w:rsidR="007C76C6" w:rsidRPr="00330A1E">
        <w:rPr>
          <w:rFonts w:ascii="Book Antiqua" w:hAnsi="Book Antiqua"/>
          <w:sz w:val="24"/>
        </w:rPr>
        <w:t>s visant à remédier aux effets négatifs de la stigmatisation dont sont victimes les personnes vivant avec le VIH.</w:t>
      </w:r>
    </w:p>
    <w:p w14:paraId="23D49984" w14:textId="6639D80D" w:rsidR="00065414" w:rsidRPr="00065414" w:rsidRDefault="00065414" w:rsidP="00065414">
      <w:pPr>
        <w:pStyle w:val="Paragraphedeliste"/>
        <w:numPr>
          <w:ilvl w:val="4"/>
          <w:numId w:val="2"/>
        </w:numPr>
        <w:spacing w:after="0" w:line="0" w:lineRule="atLeast"/>
        <w:ind w:left="709" w:right="4"/>
        <w:jc w:val="both"/>
        <w:rPr>
          <w:rFonts w:ascii="Book Antiqua" w:hAnsi="Book Antiqua"/>
          <w:sz w:val="24"/>
          <w:szCs w:val="24"/>
        </w:rPr>
      </w:pPr>
      <w:r w:rsidRPr="00065414">
        <w:rPr>
          <w:rFonts w:ascii="Book Antiqua" w:hAnsi="Book Antiqua"/>
          <w:sz w:val="24"/>
          <w:szCs w:val="24"/>
        </w:rPr>
        <w:t>Diffuser et mettre en œuvre les recommandations de l'</w:t>
      </w:r>
      <w:r w:rsidR="005C0248">
        <w:rPr>
          <w:rFonts w:ascii="Book Antiqua" w:hAnsi="Book Antiqua"/>
          <w:sz w:val="24"/>
          <w:szCs w:val="24"/>
        </w:rPr>
        <w:t>É</w:t>
      </w:r>
      <w:r w:rsidRPr="00065414">
        <w:rPr>
          <w:rFonts w:ascii="Book Antiqua" w:hAnsi="Book Antiqua"/>
          <w:sz w:val="24"/>
          <w:szCs w:val="24"/>
        </w:rPr>
        <w:t>tude de la Commission sur le VIH, le Droit et les Droits de l'Homme dans le Système Africa</w:t>
      </w:r>
      <w:r>
        <w:rPr>
          <w:rFonts w:ascii="Book Antiqua" w:hAnsi="Book Antiqua"/>
          <w:sz w:val="24"/>
          <w:szCs w:val="24"/>
        </w:rPr>
        <w:t>in des Droits de l'Homme (2017)</w:t>
      </w:r>
      <w:r>
        <w:rPr>
          <w:rStyle w:val="Appelnotedebasdep"/>
          <w:rFonts w:ascii="Book Antiqua" w:hAnsi="Book Antiqua"/>
          <w:sz w:val="24"/>
          <w:szCs w:val="24"/>
        </w:rPr>
        <w:footnoteReference w:id="20"/>
      </w:r>
      <w:r w:rsidRPr="00065414">
        <w:rPr>
          <w:rFonts w:ascii="Book Antiqua" w:hAnsi="Book Antiqua"/>
          <w:sz w:val="24"/>
          <w:szCs w:val="24"/>
        </w:rPr>
        <w:t>.</w:t>
      </w:r>
    </w:p>
    <w:p w14:paraId="2E122F87" w14:textId="77777777" w:rsidR="00065414" w:rsidRPr="007C76C6" w:rsidRDefault="00065414" w:rsidP="00065414">
      <w:pPr>
        <w:pStyle w:val="Paragraphedeliste"/>
        <w:spacing w:after="0" w:line="0" w:lineRule="atLeast"/>
        <w:ind w:left="709" w:right="4"/>
        <w:jc w:val="both"/>
        <w:rPr>
          <w:rFonts w:ascii="Book Antiqua" w:hAnsi="Book Antiqua"/>
          <w:sz w:val="24"/>
          <w:szCs w:val="24"/>
        </w:rPr>
      </w:pPr>
    </w:p>
    <w:p w14:paraId="0AB607F7" w14:textId="77777777" w:rsidR="00330A1E" w:rsidRDefault="00330A1E" w:rsidP="00330A1E">
      <w:pPr>
        <w:spacing w:after="0" w:line="0" w:lineRule="atLeast"/>
        <w:ind w:right="4"/>
        <w:jc w:val="both"/>
        <w:rPr>
          <w:rFonts w:ascii="Book Antiqua" w:hAnsi="Book Antiqua"/>
          <w:sz w:val="24"/>
          <w:szCs w:val="24"/>
        </w:rPr>
      </w:pPr>
    </w:p>
    <w:p w14:paraId="3EB06904" w14:textId="77777777" w:rsidR="00065414" w:rsidRDefault="00065414" w:rsidP="00330A1E">
      <w:pPr>
        <w:spacing w:after="0"/>
        <w:rPr>
          <w:rFonts w:ascii="Book Antiqua" w:hAnsi="Book Antiqua"/>
          <w:sz w:val="24"/>
          <w:szCs w:val="24"/>
        </w:rPr>
      </w:pPr>
    </w:p>
    <w:p w14:paraId="10B98317" w14:textId="77777777" w:rsidR="005F296C" w:rsidRPr="005F296C" w:rsidRDefault="005F296C" w:rsidP="005F296C">
      <w:pPr>
        <w:pStyle w:val="Titre1"/>
        <w:shd w:val="clear" w:color="auto" w:fill="DEEAF6" w:themeFill="accent1" w:themeFillTint="33"/>
        <w:rPr>
          <w:rFonts w:ascii="Book Antiqua" w:hAnsi="Book Antiqua"/>
        </w:rPr>
      </w:pPr>
      <w:bookmarkStart w:id="24" w:name="_Toc223261116"/>
      <w:r w:rsidRPr="005F296C">
        <w:rPr>
          <w:rFonts w:ascii="Book Antiqua" w:hAnsi="Book Antiqua"/>
        </w:rPr>
        <w:t>Droits collectifs / droits des peuples</w:t>
      </w:r>
      <w:bookmarkEnd w:id="24"/>
      <w:r w:rsidRPr="005F296C">
        <w:rPr>
          <w:rFonts w:ascii="Book Antiqua" w:hAnsi="Book Antiqua"/>
        </w:rPr>
        <w:t xml:space="preserve"> </w:t>
      </w:r>
    </w:p>
    <w:p w14:paraId="37E6CB85" w14:textId="77777777" w:rsidR="005F296C" w:rsidRPr="005F296C" w:rsidRDefault="005F296C" w:rsidP="005F296C">
      <w:pPr>
        <w:spacing w:after="0"/>
        <w:contextualSpacing/>
        <w:jc w:val="both"/>
        <w:rPr>
          <w:rFonts w:ascii="Book Antiqua" w:hAnsi="Book Antiqua"/>
          <w:b/>
          <w:color w:val="2F5496" w:themeColor="accent5" w:themeShade="BF"/>
          <w:sz w:val="24"/>
        </w:rPr>
      </w:pPr>
    </w:p>
    <w:p w14:paraId="2C1A6FB4" w14:textId="77777777" w:rsidR="005F296C" w:rsidRPr="005F296C" w:rsidRDefault="005F296C" w:rsidP="005F296C">
      <w:pPr>
        <w:keepNext/>
        <w:keepLines/>
        <w:spacing w:before="40" w:after="0"/>
        <w:jc w:val="both"/>
        <w:outlineLvl w:val="1"/>
        <w:rPr>
          <w:rFonts w:ascii="Book Antiqua" w:eastAsia="Cambria" w:hAnsi="Book Antiqua" w:cs="Times New Roman"/>
          <w:bCs/>
          <w:color w:val="2E74B5" w:themeColor="accent1" w:themeShade="BF"/>
          <w:sz w:val="26"/>
          <w:szCs w:val="24"/>
        </w:rPr>
      </w:pPr>
      <w:bookmarkStart w:id="25" w:name="_Toc223261117"/>
      <w:r>
        <w:rPr>
          <w:rFonts w:ascii="Book Antiqua" w:eastAsiaTheme="majorEastAsia" w:hAnsi="Book Antiqua" w:cstheme="majorBidi"/>
          <w:color w:val="2E74B5" w:themeColor="accent1" w:themeShade="BF"/>
          <w:sz w:val="26"/>
          <w:szCs w:val="26"/>
        </w:rPr>
        <w:t>M</w:t>
      </w:r>
      <w:r w:rsidRPr="005F296C">
        <w:rPr>
          <w:rFonts w:ascii="Book Antiqua" w:eastAsiaTheme="majorEastAsia" w:hAnsi="Book Antiqua" w:cstheme="majorBidi"/>
          <w:color w:val="2E74B5" w:themeColor="accent1" w:themeShade="BF"/>
          <w:sz w:val="26"/>
          <w:szCs w:val="26"/>
        </w:rPr>
        <w:t>andat du Groupe de Travail sur les Industries Extractives, l'Environnement et les Violations des Droits de l'Homme en Afrique</w:t>
      </w:r>
      <w:bookmarkEnd w:id="25"/>
    </w:p>
    <w:p w14:paraId="0D3C23AF" w14:textId="77777777" w:rsidR="005F296C" w:rsidRPr="005F296C" w:rsidRDefault="005F296C" w:rsidP="005F296C">
      <w:pPr>
        <w:spacing w:after="0" w:line="240" w:lineRule="auto"/>
        <w:contextualSpacing/>
        <w:jc w:val="both"/>
        <w:rPr>
          <w:rFonts w:ascii="Book Antiqua" w:eastAsia="Calibri" w:hAnsi="Book Antiqua" w:cs="Arial"/>
          <w:i/>
          <w:iCs/>
          <w:sz w:val="24"/>
          <w:szCs w:val="24"/>
        </w:rPr>
      </w:pPr>
    </w:p>
    <w:p w14:paraId="5731BB80" w14:textId="41C2DA7C" w:rsidR="005F296C" w:rsidRPr="005F296C" w:rsidRDefault="001124CB" w:rsidP="001124CB">
      <w:pPr>
        <w:spacing w:after="0" w:line="240" w:lineRule="auto"/>
        <w:contextualSpacing/>
        <w:jc w:val="both"/>
        <w:rPr>
          <w:rFonts w:ascii="Book Antiqua" w:hAnsi="Book Antiqua"/>
          <w:iCs/>
          <w:sz w:val="24"/>
        </w:rPr>
      </w:pPr>
      <w:r>
        <w:rPr>
          <w:rFonts w:ascii="Book Antiqua" w:hAnsi="Book Antiqua"/>
          <w:iCs/>
          <w:sz w:val="24"/>
        </w:rPr>
        <w:t>7</w:t>
      </w:r>
      <w:r w:rsidR="00826DC7">
        <w:rPr>
          <w:rFonts w:ascii="Book Antiqua" w:hAnsi="Book Antiqua"/>
          <w:iCs/>
          <w:sz w:val="24"/>
        </w:rPr>
        <w:t>9</w:t>
      </w:r>
      <w:r w:rsidR="005F296C" w:rsidRPr="005F296C">
        <w:rPr>
          <w:rFonts w:ascii="Book Antiqua" w:hAnsi="Book Antiqua"/>
          <w:iCs/>
          <w:sz w:val="24"/>
        </w:rPr>
        <w:t>. La Délégation a informé que les activités extractives en Tunisie concernent principalement les hydrocarbures (pétrole et gaz naturel) et les mines (classées en six groupes selon le chapitre 5 du Code minier). La part des activités extractives dans le PIB varie en fonction de l'évolution ou du recul du secteur extractif conce</w:t>
      </w:r>
      <w:r w:rsidR="00DB04FC">
        <w:rPr>
          <w:rFonts w:ascii="Book Antiqua" w:hAnsi="Book Antiqua"/>
          <w:iCs/>
          <w:sz w:val="24"/>
        </w:rPr>
        <w:t xml:space="preserve">rné. En 2024, elle s'élevait à </w:t>
      </w:r>
      <w:r w:rsidR="005F296C" w:rsidRPr="005F296C">
        <w:rPr>
          <w:rFonts w:ascii="Book Antiqua" w:hAnsi="Book Antiqua"/>
          <w:iCs/>
          <w:sz w:val="24"/>
        </w:rPr>
        <w:t>0,63 % pour les hydrocarbures et à 0,05 % pour le secteur minier.</w:t>
      </w:r>
    </w:p>
    <w:p w14:paraId="29F30FEB" w14:textId="77777777" w:rsidR="005F296C" w:rsidRPr="005F296C" w:rsidRDefault="005F296C" w:rsidP="005F296C">
      <w:pPr>
        <w:spacing w:after="0" w:line="240" w:lineRule="auto"/>
        <w:contextualSpacing/>
        <w:jc w:val="both"/>
        <w:rPr>
          <w:rFonts w:ascii="Book Antiqua" w:hAnsi="Book Antiqua"/>
          <w:iCs/>
          <w:sz w:val="24"/>
        </w:rPr>
      </w:pPr>
    </w:p>
    <w:p w14:paraId="2D54A752" w14:textId="62FC362A" w:rsidR="005F296C" w:rsidRPr="005F296C" w:rsidRDefault="00826DC7" w:rsidP="001124CB">
      <w:pPr>
        <w:spacing w:after="0" w:line="240" w:lineRule="auto"/>
        <w:contextualSpacing/>
        <w:jc w:val="both"/>
        <w:rPr>
          <w:rFonts w:ascii="Book Antiqua" w:hAnsi="Book Antiqua"/>
          <w:iCs/>
          <w:sz w:val="24"/>
        </w:rPr>
      </w:pPr>
      <w:r>
        <w:rPr>
          <w:rFonts w:ascii="Book Antiqua" w:hAnsi="Book Antiqua"/>
          <w:iCs/>
          <w:sz w:val="24"/>
        </w:rPr>
        <w:t>80</w:t>
      </w:r>
      <w:r w:rsidR="005F296C" w:rsidRPr="005F296C">
        <w:rPr>
          <w:rFonts w:ascii="Book Antiqua" w:hAnsi="Book Antiqua"/>
          <w:iCs/>
          <w:sz w:val="24"/>
        </w:rPr>
        <w:t xml:space="preserve">. La Commission prend note du </w:t>
      </w:r>
      <w:r w:rsidR="005F296C" w:rsidRPr="005F296C">
        <w:rPr>
          <w:rFonts w:ascii="Book Antiqua" w:hAnsi="Book Antiqua"/>
          <w:sz w:val="24"/>
        </w:rPr>
        <w:t xml:space="preserve">cadre juridique (loi, réglementation) et institutionnel (organe, agence) des activités extractives dans l’État Partie. </w:t>
      </w:r>
    </w:p>
    <w:p w14:paraId="5DD30EA3" w14:textId="77777777" w:rsidR="00184B44" w:rsidRDefault="00184B44" w:rsidP="005F296C">
      <w:pPr>
        <w:spacing w:after="0" w:line="240" w:lineRule="auto"/>
        <w:contextualSpacing/>
        <w:jc w:val="both"/>
        <w:rPr>
          <w:rFonts w:ascii="Book Antiqua" w:hAnsi="Book Antiqua"/>
          <w:iCs/>
          <w:sz w:val="24"/>
        </w:rPr>
      </w:pPr>
    </w:p>
    <w:p w14:paraId="23A3CAE2" w14:textId="00CBAC36" w:rsidR="005F296C" w:rsidRDefault="001124CB" w:rsidP="001124CB">
      <w:pPr>
        <w:spacing w:after="0" w:line="240" w:lineRule="auto"/>
        <w:contextualSpacing/>
        <w:jc w:val="both"/>
        <w:rPr>
          <w:rFonts w:ascii="Book Antiqua" w:hAnsi="Book Antiqua"/>
          <w:iCs/>
          <w:sz w:val="24"/>
        </w:rPr>
      </w:pPr>
      <w:r>
        <w:rPr>
          <w:rFonts w:ascii="Book Antiqua" w:hAnsi="Book Antiqua"/>
          <w:iCs/>
          <w:sz w:val="24"/>
        </w:rPr>
        <w:t>8</w:t>
      </w:r>
      <w:r w:rsidR="00826DC7">
        <w:rPr>
          <w:rFonts w:ascii="Book Antiqua" w:hAnsi="Book Antiqua"/>
          <w:iCs/>
          <w:sz w:val="24"/>
        </w:rPr>
        <w:t>1</w:t>
      </w:r>
      <w:r w:rsidR="005F296C" w:rsidRPr="005F296C">
        <w:rPr>
          <w:rFonts w:ascii="Book Antiqua" w:hAnsi="Book Antiqua"/>
          <w:iCs/>
          <w:sz w:val="24"/>
        </w:rPr>
        <w:t xml:space="preserve">. La Commission salue l’engagement du Gouvernement tunisien, manifesté par la Délégation ayant pris part à l’examen du </w:t>
      </w:r>
      <w:r w:rsidR="00184B44">
        <w:rPr>
          <w:rFonts w:ascii="Book Antiqua" w:hAnsi="Book Antiqua"/>
          <w:iCs/>
          <w:sz w:val="24"/>
        </w:rPr>
        <w:t>R</w:t>
      </w:r>
      <w:r w:rsidR="005F296C" w:rsidRPr="005F296C">
        <w:rPr>
          <w:rFonts w:ascii="Book Antiqua" w:hAnsi="Book Antiqua"/>
          <w:iCs/>
          <w:sz w:val="24"/>
        </w:rPr>
        <w:t xml:space="preserve">apport périodique, pour régler le problème de pollution environnementale et sanitaire engendrée par la production d'engrais par le Groupe Chimique Tunisien (GCT) dans </w:t>
      </w:r>
      <w:r w:rsidR="005C0248">
        <w:rPr>
          <w:rFonts w:ascii="Book Antiqua" w:hAnsi="Book Antiqua"/>
          <w:iCs/>
          <w:sz w:val="24"/>
        </w:rPr>
        <w:t xml:space="preserve">le </w:t>
      </w:r>
      <w:r w:rsidR="005F296C" w:rsidRPr="005F296C">
        <w:rPr>
          <w:rFonts w:ascii="Book Antiqua" w:hAnsi="Book Antiqua"/>
          <w:iCs/>
          <w:sz w:val="24"/>
        </w:rPr>
        <w:t xml:space="preserve">pôle industriel de Gabès en Tunisie. </w:t>
      </w:r>
    </w:p>
    <w:p w14:paraId="207E256A" w14:textId="77777777" w:rsidR="00184B44" w:rsidRDefault="00184B44" w:rsidP="005F296C">
      <w:pPr>
        <w:spacing w:after="0" w:line="240" w:lineRule="auto"/>
        <w:contextualSpacing/>
        <w:jc w:val="both"/>
        <w:rPr>
          <w:rFonts w:ascii="Book Antiqua" w:hAnsi="Book Antiqua"/>
          <w:iCs/>
          <w:sz w:val="24"/>
        </w:rPr>
      </w:pPr>
    </w:p>
    <w:p w14:paraId="226E1572" w14:textId="5A4459C7" w:rsidR="00184B44" w:rsidRPr="005F296C" w:rsidRDefault="001124CB" w:rsidP="00184B44">
      <w:pPr>
        <w:spacing w:after="0" w:line="240" w:lineRule="auto"/>
        <w:contextualSpacing/>
        <w:jc w:val="both"/>
        <w:rPr>
          <w:rFonts w:ascii="Book Antiqua" w:hAnsi="Book Antiqua"/>
          <w:iCs/>
          <w:sz w:val="24"/>
        </w:rPr>
      </w:pPr>
      <w:r>
        <w:rPr>
          <w:rFonts w:ascii="Book Antiqua" w:hAnsi="Book Antiqua"/>
          <w:iCs/>
          <w:sz w:val="24"/>
        </w:rPr>
        <w:t>8</w:t>
      </w:r>
      <w:r w:rsidR="00826DC7">
        <w:rPr>
          <w:rFonts w:ascii="Book Antiqua" w:hAnsi="Book Antiqua"/>
          <w:iCs/>
          <w:sz w:val="24"/>
        </w:rPr>
        <w:t>2</w:t>
      </w:r>
      <w:r w:rsidR="00184B44">
        <w:rPr>
          <w:rFonts w:ascii="Book Antiqua" w:hAnsi="Book Antiqua"/>
          <w:iCs/>
          <w:sz w:val="24"/>
        </w:rPr>
        <w:t>. Toutefois, la Commission demeure préoccupée par les</w:t>
      </w:r>
      <w:r w:rsidR="00184B44" w:rsidRPr="00184B44">
        <w:rPr>
          <w:rFonts w:ascii="Book Antiqua" w:hAnsi="Book Antiqua"/>
          <w:iCs/>
          <w:sz w:val="24"/>
        </w:rPr>
        <w:t xml:space="preserve"> actes de répression dans le contexte de</w:t>
      </w:r>
      <w:r w:rsidR="00184B44">
        <w:rPr>
          <w:rFonts w:ascii="Book Antiqua" w:hAnsi="Book Antiqua"/>
          <w:iCs/>
          <w:sz w:val="24"/>
        </w:rPr>
        <w:t>s</w:t>
      </w:r>
      <w:r w:rsidR="00184B44" w:rsidRPr="00184B44">
        <w:rPr>
          <w:rFonts w:ascii="Book Antiqua" w:hAnsi="Book Antiqua"/>
          <w:iCs/>
          <w:sz w:val="24"/>
        </w:rPr>
        <w:t xml:space="preserve"> manifestations contre les dommages environnementaux </w:t>
      </w:r>
      <w:r w:rsidR="00184B44">
        <w:rPr>
          <w:rFonts w:ascii="Book Antiqua" w:hAnsi="Book Antiqua"/>
          <w:iCs/>
          <w:sz w:val="24"/>
        </w:rPr>
        <w:t xml:space="preserve">causés par le GCT </w:t>
      </w:r>
      <w:r w:rsidR="00184B44" w:rsidRPr="00184B44">
        <w:rPr>
          <w:rFonts w:ascii="Book Antiqua" w:hAnsi="Book Antiqua"/>
          <w:iCs/>
          <w:sz w:val="24"/>
        </w:rPr>
        <w:t>(Gabès)</w:t>
      </w:r>
      <w:r w:rsidR="00184B44">
        <w:rPr>
          <w:rFonts w:ascii="Book Antiqua" w:hAnsi="Book Antiqua"/>
          <w:iCs/>
          <w:sz w:val="24"/>
        </w:rPr>
        <w:t>. De même,</w:t>
      </w:r>
      <w:r w:rsidR="00184B44" w:rsidRPr="00184B44">
        <w:rPr>
          <w:rFonts w:ascii="Book Antiqua" w:hAnsi="Book Antiqua"/>
          <w:iCs/>
          <w:sz w:val="24"/>
        </w:rPr>
        <w:t xml:space="preserve"> </w:t>
      </w:r>
      <w:r w:rsidR="00184B44">
        <w:rPr>
          <w:rFonts w:ascii="Book Antiqua" w:hAnsi="Book Antiqua"/>
          <w:iCs/>
          <w:sz w:val="24"/>
        </w:rPr>
        <w:t>la Commission redoute qu’</w:t>
      </w:r>
      <w:r w:rsidR="00184B44" w:rsidRPr="00184B44">
        <w:rPr>
          <w:rFonts w:ascii="Book Antiqua" w:hAnsi="Book Antiqua"/>
          <w:iCs/>
          <w:sz w:val="24"/>
        </w:rPr>
        <w:t>un tel niveau de pollution environnementale constitue une grave menace pour la santé et le bien-être</w:t>
      </w:r>
      <w:r w:rsidR="00184B44">
        <w:rPr>
          <w:rFonts w:ascii="Book Antiqua" w:hAnsi="Book Antiqua"/>
          <w:iCs/>
          <w:sz w:val="24"/>
        </w:rPr>
        <w:t xml:space="preserve"> des habitants.</w:t>
      </w:r>
    </w:p>
    <w:p w14:paraId="5DAB0EA0" w14:textId="77777777" w:rsidR="005F296C" w:rsidRPr="005F296C" w:rsidRDefault="005F296C" w:rsidP="005F296C">
      <w:pPr>
        <w:spacing w:after="0" w:line="240" w:lineRule="auto"/>
        <w:contextualSpacing/>
        <w:jc w:val="both"/>
        <w:rPr>
          <w:rFonts w:ascii="Book Antiqua" w:hAnsi="Book Antiqua"/>
          <w:iCs/>
          <w:sz w:val="24"/>
        </w:rPr>
      </w:pPr>
    </w:p>
    <w:p w14:paraId="065CF7C1" w14:textId="0AAEA02F" w:rsidR="005F296C" w:rsidRDefault="001124CB" w:rsidP="001124CB">
      <w:pPr>
        <w:spacing w:after="0" w:line="240" w:lineRule="auto"/>
        <w:contextualSpacing/>
        <w:jc w:val="both"/>
        <w:rPr>
          <w:rFonts w:ascii="Book Antiqua" w:hAnsi="Book Antiqua"/>
          <w:iCs/>
          <w:sz w:val="24"/>
        </w:rPr>
      </w:pPr>
      <w:r>
        <w:rPr>
          <w:rFonts w:ascii="Book Antiqua" w:hAnsi="Book Antiqua"/>
          <w:iCs/>
          <w:sz w:val="24"/>
        </w:rPr>
        <w:t>8</w:t>
      </w:r>
      <w:r w:rsidR="00826DC7">
        <w:rPr>
          <w:rFonts w:ascii="Book Antiqua" w:hAnsi="Book Antiqua"/>
          <w:iCs/>
          <w:sz w:val="24"/>
        </w:rPr>
        <w:t>3</w:t>
      </w:r>
      <w:r w:rsidR="005F296C" w:rsidRPr="005F296C">
        <w:rPr>
          <w:rFonts w:ascii="Book Antiqua" w:hAnsi="Book Antiqua"/>
          <w:iCs/>
          <w:sz w:val="24"/>
        </w:rPr>
        <w:t>. Le Rapport reconnaît que les textes juridiques relatifs à l'environnement sont parfois contradictoires, manquent de coordination et ne peuvent pas être facilement compilés. La Délégation n’a pas répondu aux autres questions de la Commission au sujet du droit à l’environnement</w:t>
      </w:r>
      <w:r w:rsidR="00DB04FC">
        <w:rPr>
          <w:rFonts w:ascii="Book Antiqua" w:hAnsi="Book Antiqua"/>
          <w:iCs/>
          <w:sz w:val="24"/>
        </w:rPr>
        <w:t>,</w:t>
      </w:r>
      <w:r w:rsidR="005F296C" w:rsidRPr="005F296C">
        <w:rPr>
          <w:rFonts w:ascii="Book Antiqua" w:hAnsi="Book Antiqua"/>
          <w:iCs/>
          <w:sz w:val="24"/>
        </w:rPr>
        <w:t xml:space="preserve"> consacré par l’article 24 de la Charte.  </w:t>
      </w:r>
    </w:p>
    <w:p w14:paraId="4B70DCE9" w14:textId="77777777" w:rsidR="002144BD" w:rsidRDefault="002144BD" w:rsidP="00184B44">
      <w:pPr>
        <w:spacing w:after="0" w:line="240" w:lineRule="auto"/>
        <w:contextualSpacing/>
        <w:jc w:val="both"/>
        <w:rPr>
          <w:rFonts w:ascii="Book Antiqua" w:hAnsi="Book Antiqua"/>
          <w:iCs/>
          <w:sz w:val="24"/>
        </w:rPr>
      </w:pPr>
    </w:p>
    <w:p w14:paraId="43D7B26F" w14:textId="77777777" w:rsidR="002144BD" w:rsidRDefault="002144BD" w:rsidP="00184B44">
      <w:pPr>
        <w:spacing w:after="0" w:line="240" w:lineRule="auto"/>
        <w:contextualSpacing/>
        <w:jc w:val="both"/>
        <w:rPr>
          <w:rFonts w:ascii="Book Antiqua" w:hAnsi="Book Antiqua"/>
          <w:iCs/>
          <w:sz w:val="24"/>
        </w:rPr>
      </w:pPr>
    </w:p>
    <w:p w14:paraId="44E5135B" w14:textId="77777777" w:rsidR="002144BD" w:rsidRDefault="002144BD" w:rsidP="00184B44">
      <w:pPr>
        <w:spacing w:after="0" w:line="240" w:lineRule="auto"/>
        <w:contextualSpacing/>
        <w:jc w:val="both"/>
        <w:rPr>
          <w:rFonts w:ascii="Book Antiqua" w:hAnsi="Book Antiqua"/>
          <w:iCs/>
          <w:sz w:val="24"/>
        </w:rPr>
      </w:pPr>
    </w:p>
    <w:p w14:paraId="23246B64" w14:textId="77777777" w:rsidR="002144BD" w:rsidRPr="005F296C" w:rsidRDefault="002144BD" w:rsidP="00184B44">
      <w:pPr>
        <w:spacing w:after="0" w:line="240" w:lineRule="auto"/>
        <w:contextualSpacing/>
        <w:jc w:val="both"/>
        <w:rPr>
          <w:rFonts w:ascii="Book Antiqua" w:hAnsi="Book Antiqua"/>
          <w:iCs/>
          <w:sz w:val="24"/>
        </w:rPr>
      </w:pPr>
    </w:p>
    <w:p w14:paraId="3799629B" w14:textId="73CE449B" w:rsidR="005F296C" w:rsidRPr="005F296C" w:rsidRDefault="005F296C" w:rsidP="005F296C">
      <w:pPr>
        <w:spacing w:after="0" w:line="240" w:lineRule="auto"/>
        <w:contextualSpacing/>
        <w:jc w:val="both"/>
        <w:rPr>
          <w:rFonts w:ascii="Book Antiqua" w:hAnsi="Book Antiqua"/>
          <w:iCs/>
          <w:sz w:val="24"/>
        </w:rPr>
      </w:pPr>
    </w:p>
    <w:p w14:paraId="1268B6B1" w14:textId="4B2AEFEF" w:rsidR="005F296C" w:rsidRPr="005F296C" w:rsidRDefault="002144BD" w:rsidP="005F296C">
      <w:pPr>
        <w:suppressAutoHyphens/>
        <w:spacing w:after="0" w:line="0" w:lineRule="atLeast"/>
        <w:ind w:firstLine="360"/>
        <w:jc w:val="both"/>
        <w:rPr>
          <w:rFonts w:ascii="Book Antiqua" w:hAnsi="Book Antiqua"/>
          <w:sz w:val="24"/>
        </w:rPr>
      </w:pPr>
      <w:r w:rsidRPr="005F296C">
        <w:rPr>
          <w:rFonts w:asciiTheme="majorBidi" w:hAnsiTheme="majorBidi" w:cstheme="majorBidi"/>
          <w:noProof/>
          <w:sz w:val="24"/>
          <w:szCs w:val="24"/>
          <w:rtl/>
          <w:lang w:val="en-US"/>
        </w:rPr>
        <mc:AlternateContent>
          <mc:Choice Requires="wps">
            <w:drawing>
              <wp:anchor distT="0" distB="0" distL="114300" distR="114300" simplePos="0" relativeHeight="251694080" behindDoc="1" locked="0" layoutInCell="1" allowOverlap="1" wp14:anchorId="42222E77" wp14:editId="39F56D40">
                <wp:simplePos x="0" y="0"/>
                <wp:positionH relativeFrom="margin">
                  <wp:posOffset>0</wp:posOffset>
                </wp:positionH>
                <wp:positionV relativeFrom="paragraph">
                  <wp:posOffset>-159385</wp:posOffset>
                </wp:positionV>
                <wp:extent cx="6040120" cy="5629275"/>
                <wp:effectExtent l="0" t="0" r="17780" b="28575"/>
                <wp:wrapNone/>
                <wp:docPr id="19" name="Rounded Rectangle 19"/>
                <wp:cNvGraphicFramePr/>
                <a:graphic xmlns:a="http://schemas.openxmlformats.org/drawingml/2006/main">
                  <a:graphicData uri="http://schemas.microsoft.com/office/word/2010/wordprocessingShape">
                    <wps:wsp>
                      <wps:cNvSpPr/>
                      <wps:spPr>
                        <a:xfrm>
                          <a:off x="0" y="0"/>
                          <a:ext cx="6040120" cy="5629275"/>
                        </a:xfrm>
                        <a:prstGeom prst="roundRect">
                          <a:avLst>
                            <a:gd name="adj" fmla="val 5490"/>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3899481" id="Rounded Rectangle 19" o:spid="_x0000_s1026" style="position:absolute;margin-left:0;margin-top:-12.55pt;width:475.6pt;height:443.25pt;z-index:-25162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59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" fillcolor="window" strokecolor="#70ad47" strokeweight="1pt">
                <v:stroke joinstyle="miter"/>
                <w10:wrap anchorx="margin"/>
              </v:roundrect>
            </w:pict>
          </mc:Fallback>
        </mc:AlternateContent>
      </w:r>
      <w:r w:rsidR="005F296C" w:rsidRPr="005F296C">
        <w:rPr>
          <w:rFonts w:ascii="Book Antiqua" w:hAnsi="Book Antiqua"/>
          <w:b/>
          <w:bCs/>
          <w:sz w:val="24"/>
        </w:rPr>
        <w:t>Recommandations :</w:t>
      </w:r>
      <w:r w:rsidR="005F296C" w:rsidRPr="005F296C">
        <w:rPr>
          <w:rFonts w:ascii="Book Antiqua" w:hAnsi="Book Antiqua"/>
          <w:sz w:val="24"/>
        </w:rPr>
        <w:t xml:space="preserve"> La Tunisie devrait:</w:t>
      </w:r>
    </w:p>
    <w:p w14:paraId="56356ABB" w14:textId="16FA6DA8" w:rsidR="005F296C" w:rsidRPr="005F296C" w:rsidRDefault="005F296C" w:rsidP="005F296C">
      <w:pPr>
        <w:spacing w:after="0" w:line="240" w:lineRule="auto"/>
        <w:ind w:left="720"/>
        <w:contextualSpacing/>
        <w:jc w:val="both"/>
        <w:rPr>
          <w:rFonts w:ascii="Book Antiqua" w:eastAsia="Calibri" w:hAnsi="Book Antiqua" w:cs="Arial"/>
          <w:sz w:val="24"/>
          <w:szCs w:val="24"/>
        </w:rPr>
      </w:pPr>
    </w:p>
    <w:p w14:paraId="32D76E9D" w14:textId="0A3B2933" w:rsidR="00184B44" w:rsidRDefault="00184B44" w:rsidP="005F296C">
      <w:pPr>
        <w:numPr>
          <w:ilvl w:val="0"/>
          <w:numId w:val="30"/>
        </w:numPr>
        <w:contextualSpacing/>
        <w:jc w:val="both"/>
        <w:rPr>
          <w:rFonts w:ascii="Book Antiqua" w:eastAsia="Calibri" w:hAnsi="Book Antiqua" w:cs="Arial"/>
          <w:sz w:val="24"/>
          <w:szCs w:val="24"/>
        </w:rPr>
      </w:pPr>
      <w:r>
        <w:rPr>
          <w:rFonts w:ascii="Book Antiqua" w:eastAsia="Calibri" w:hAnsi="Book Antiqua" w:cs="Arial"/>
          <w:sz w:val="24"/>
          <w:szCs w:val="24"/>
        </w:rPr>
        <w:t xml:space="preserve">Observer les Lignes directrices de la Commission en matière d’élaboration des Rapports périodiques sous les articles 21 et 24.  </w:t>
      </w:r>
    </w:p>
    <w:p w14:paraId="5A4C7E3E" w14:textId="52207C9F" w:rsidR="005F296C" w:rsidRPr="005F296C" w:rsidRDefault="005F296C" w:rsidP="005F296C">
      <w:pPr>
        <w:numPr>
          <w:ilvl w:val="0"/>
          <w:numId w:val="30"/>
        </w:numPr>
        <w:contextualSpacing/>
        <w:jc w:val="both"/>
        <w:rPr>
          <w:rFonts w:ascii="Book Antiqua" w:eastAsia="Calibri" w:hAnsi="Book Antiqua" w:cs="Arial"/>
          <w:sz w:val="24"/>
          <w:szCs w:val="24"/>
        </w:rPr>
      </w:pPr>
      <w:r w:rsidRPr="005F296C">
        <w:rPr>
          <w:rFonts w:ascii="Book Antiqua" w:eastAsia="Calibri" w:hAnsi="Book Antiqua" w:cs="Arial"/>
          <w:sz w:val="24"/>
          <w:szCs w:val="24"/>
        </w:rPr>
        <w:t>Intégrer la dimension des droits de l'Homme dans l'élaboration de toute politique ou législation relative aux activités extractives.</w:t>
      </w:r>
    </w:p>
    <w:p w14:paraId="43940975" w14:textId="191C3F21" w:rsidR="005F296C" w:rsidRPr="005F296C" w:rsidRDefault="005F296C" w:rsidP="005F296C">
      <w:pPr>
        <w:numPr>
          <w:ilvl w:val="0"/>
          <w:numId w:val="30"/>
        </w:numPr>
        <w:spacing w:after="0" w:line="240" w:lineRule="auto"/>
        <w:contextualSpacing/>
        <w:jc w:val="both"/>
        <w:rPr>
          <w:rFonts w:ascii="Book Antiqua" w:eastAsia="Calibri" w:hAnsi="Book Antiqua" w:cs="Arial"/>
          <w:sz w:val="24"/>
          <w:szCs w:val="24"/>
        </w:rPr>
      </w:pPr>
      <w:r w:rsidRPr="005F296C">
        <w:rPr>
          <w:rFonts w:ascii="Book Antiqua" w:hAnsi="Book Antiqua"/>
          <w:sz w:val="24"/>
        </w:rPr>
        <w:t xml:space="preserve">Renforcer la participation des communautés locales, y compris les groupes marginalisés et les femmes, à toutes les étapes du lancement des activités des industries extractives et </w:t>
      </w:r>
      <w:r w:rsidR="00DB04FC">
        <w:rPr>
          <w:rFonts w:ascii="Book Antiqua" w:hAnsi="Book Antiqua"/>
          <w:sz w:val="24"/>
        </w:rPr>
        <w:t xml:space="preserve">garantir </w:t>
      </w:r>
      <w:r w:rsidRPr="005F296C">
        <w:rPr>
          <w:rFonts w:ascii="Book Antiqua" w:hAnsi="Book Antiqua"/>
          <w:sz w:val="24"/>
        </w:rPr>
        <w:t xml:space="preserve">leur droit de bénéficier des recettes provenant du processus d'extraction. </w:t>
      </w:r>
    </w:p>
    <w:p w14:paraId="213BADCA" w14:textId="77777777" w:rsidR="005F296C" w:rsidRPr="005F296C" w:rsidRDefault="005F296C" w:rsidP="005F296C">
      <w:pPr>
        <w:numPr>
          <w:ilvl w:val="0"/>
          <w:numId w:val="30"/>
        </w:numPr>
        <w:spacing w:after="0" w:line="240" w:lineRule="auto"/>
        <w:contextualSpacing/>
        <w:jc w:val="both"/>
        <w:rPr>
          <w:rFonts w:ascii="Book Antiqua" w:eastAsia="Calibri" w:hAnsi="Book Antiqua" w:cs="Arial"/>
          <w:sz w:val="24"/>
          <w:szCs w:val="24"/>
        </w:rPr>
      </w:pPr>
      <w:r w:rsidRPr="005F296C">
        <w:rPr>
          <w:rFonts w:ascii="Book Antiqua" w:hAnsi="Book Antiqua"/>
          <w:sz w:val="24"/>
        </w:rPr>
        <w:t xml:space="preserve">Renforcer la mise en œuvre des mesures de transparence et de lutte contre la corruption et les flux financiers illicites dans le secteur des industries extractives. </w:t>
      </w:r>
    </w:p>
    <w:p w14:paraId="0986E186" w14:textId="3368FA74" w:rsidR="005F296C" w:rsidRPr="005F296C" w:rsidRDefault="005F296C" w:rsidP="004E1354">
      <w:pPr>
        <w:numPr>
          <w:ilvl w:val="0"/>
          <w:numId w:val="30"/>
        </w:numPr>
        <w:spacing w:after="0" w:line="240" w:lineRule="auto"/>
        <w:contextualSpacing/>
        <w:jc w:val="both"/>
        <w:rPr>
          <w:rFonts w:ascii="Book Antiqua" w:hAnsi="Book Antiqua"/>
          <w:sz w:val="24"/>
        </w:rPr>
      </w:pPr>
      <w:r w:rsidRPr="005F296C">
        <w:rPr>
          <w:rFonts w:ascii="Book Antiqua" w:hAnsi="Book Antiqua"/>
          <w:sz w:val="24"/>
        </w:rPr>
        <w:t xml:space="preserve">Veiller au respect de l'obligation de réaliser des évaluations préalables des incidences sur l'environnement dans le cadre des activités extractives.  </w:t>
      </w:r>
    </w:p>
    <w:p w14:paraId="4980524D" w14:textId="63A6D92F" w:rsidR="00184B44" w:rsidRPr="00363AC8" w:rsidRDefault="00184B44" w:rsidP="00363AC8">
      <w:pPr>
        <w:numPr>
          <w:ilvl w:val="0"/>
          <w:numId w:val="30"/>
        </w:numPr>
        <w:spacing w:after="0" w:line="240" w:lineRule="auto"/>
        <w:contextualSpacing/>
        <w:jc w:val="both"/>
        <w:rPr>
          <w:rFonts w:ascii="Book Antiqua" w:hAnsi="Book Antiqua"/>
          <w:sz w:val="24"/>
        </w:rPr>
      </w:pPr>
      <w:r>
        <w:rPr>
          <w:rFonts w:ascii="Book Antiqua" w:hAnsi="Book Antiqua"/>
          <w:sz w:val="24"/>
        </w:rPr>
        <w:t>D</w:t>
      </w:r>
      <w:r w:rsidRPr="00184B44">
        <w:rPr>
          <w:rFonts w:ascii="Book Antiqua" w:hAnsi="Book Antiqua"/>
          <w:sz w:val="24"/>
        </w:rPr>
        <w:t xml:space="preserve">ocumenter et </w:t>
      </w:r>
      <w:r>
        <w:rPr>
          <w:rFonts w:ascii="Book Antiqua" w:hAnsi="Book Antiqua"/>
          <w:sz w:val="24"/>
        </w:rPr>
        <w:t xml:space="preserve">recenser </w:t>
      </w:r>
      <w:r w:rsidRPr="00184B44">
        <w:rPr>
          <w:rFonts w:ascii="Book Antiqua" w:hAnsi="Book Antiqua"/>
          <w:sz w:val="24"/>
        </w:rPr>
        <w:t xml:space="preserve">les personnes </w:t>
      </w:r>
      <w:r>
        <w:rPr>
          <w:rFonts w:ascii="Book Antiqua" w:hAnsi="Book Antiqua"/>
          <w:sz w:val="24"/>
        </w:rPr>
        <w:t xml:space="preserve">affectées </w:t>
      </w:r>
      <w:r w:rsidR="00363AC8" w:rsidRPr="00363AC8">
        <w:rPr>
          <w:rFonts w:ascii="Book Antiqua" w:hAnsi="Book Antiqua"/>
          <w:sz w:val="24"/>
        </w:rPr>
        <w:t xml:space="preserve">par la </w:t>
      </w:r>
      <w:r w:rsidR="00363AC8">
        <w:rPr>
          <w:rFonts w:ascii="Book Antiqua" w:hAnsi="Book Antiqua"/>
          <w:sz w:val="24"/>
        </w:rPr>
        <w:t>dégradation de l'environnement</w:t>
      </w:r>
      <w:r w:rsidR="00363AC8" w:rsidRPr="00363AC8">
        <w:rPr>
          <w:rFonts w:ascii="Book Antiqua" w:hAnsi="Book Antiqua"/>
          <w:sz w:val="24"/>
        </w:rPr>
        <w:t xml:space="preserve"> dans le cadre des activités de GCT Gabès </w:t>
      </w:r>
      <w:r w:rsidRPr="00363AC8">
        <w:rPr>
          <w:rFonts w:ascii="Book Antiqua" w:hAnsi="Book Antiqua"/>
          <w:sz w:val="24"/>
        </w:rPr>
        <w:t>et prendre des mesures correctives pour garantir que les activités industrielles so</w:t>
      </w:r>
      <w:r w:rsidR="00363AC8">
        <w:rPr>
          <w:rFonts w:ascii="Book Antiqua" w:hAnsi="Book Antiqua"/>
          <w:sz w:val="24"/>
        </w:rPr>
        <w:t>ie</w:t>
      </w:r>
      <w:r w:rsidRPr="00363AC8">
        <w:rPr>
          <w:rFonts w:ascii="Book Antiqua" w:hAnsi="Book Antiqua"/>
          <w:sz w:val="24"/>
        </w:rPr>
        <w:t>nt conformes aux normes.</w:t>
      </w:r>
    </w:p>
    <w:p w14:paraId="16867B91" w14:textId="26EBE797" w:rsidR="005F296C" w:rsidRPr="005F296C" w:rsidRDefault="005F296C" w:rsidP="005F296C">
      <w:pPr>
        <w:numPr>
          <w:ilvl w:val="0"/>
          <w:numId w:val="30"/>
        </w:numPr>
        <w:spacing w:after="0" w:line="240" w:lineRule="auto"/>
        <w:contextualSpacing/>
        <w:jc w:val="both"/>
        <w:rPr>
          <w:rFonts w:ascii="Book Antiqua" w:hAnsi="Book Antiqua"/>
          <w:sz w:val="24"/>
        </w:rPr>
      </w:pPr>
      <w:r w:rsidRPr="005F296C">
        <w:rPr>
          <w:rFonts w:ascii="Book Antiqua" w:hAnsi="Book Antiqua"/>
          <w:sz w:val="24"/>
        </w:rPr>
        <w:t xml:space="preserve">Garantir une </w:t>
      </w:r>
      <w:r w:rsidR="00363AC8">
        <w:rPr>
          <w:rFonts w:ascii="Book Antiqua" w:hAnsi="Book Antiqua"/>
          <w:sz w:val="24"/>
        </w:rPr>
        <w:t xml:space="preserve">assistance médicale et une </w:t>
      </w:r>
      <w:r w:rsidRPr="005F296C">
        <w:rPr>
          <w:rFonts w:ascii="Book Antiqua" w:hAnsi="Book Antiqua"/>
          <w:sz w:val="24"/>
        </w:rPr>
        <w:t>indemnisation effective des personnes touchées par la dégradation de l'environnement</w:t>
      </w:r>
      <w:r w:rsidR="0053452F">
        <w:rPr>
          <w:rFonts w:ascii="Book Antiqua" w:hAnsi="Book Antiqua"/>
          <w:sz w:val="24"/>
        </w:rPr>
        <w:t xml:space="preserve"> </w:t>
      </w:r>
      <w:r w:rsidR="0053452F" w:rsidRPr="00826DC7">
        <w:rPr>
          <w:rFonts w:ascii="Book Antiqua" w:hAnsi="Book Antiqua"/>
          <w:sz w:val="24"/>
        </w:rPr>
        <w:t>à travers des enquêtes indépendantes et impartiales</w:t>
      </w:r>
      <w:r w:rsidR="00184B44">
        <w:rPr>
          <w:rFonts w:ascii="Book Antiqua" w:hAnsi="Book Antiqua"/>
          <w:sz w:val="24"/>
        </w:rPr>
        <w:t>, y compris dans le cadre des activités de GCT Gabès</w:t>
      </w:r>
      <w:r w:rsidRPr="005F296C">
        <w:rPr>
          <w:rFonts w:ascii="Book Antiqua" w:hAnsi="Book Antiqua"/>
          <w:sz w:val="24"/>
        </w:rPr>
        <w:t xml:space="preserve">. </w:t>
      </w:r>
    </w:p>
    <w:p w14:paraId="403F31C2" w14:textId="6540FDED" w:rsidR="005F296C" w:rsidRPr="005F296C" w:rsidRDefault="005F296C" w:rsidP="004E1354">
      <w:pPr>
        <w:numPr>
          <w:ilvl w:val="0"/>
          <w:numId w:val="30"/>
        </w:numPr>
        <w:spacing w:after="0" w:line="240" w:lineRule="auto"/>
        <w:contextualSpacing/>
        <w:jc w:val="both"/>
        <w:rPr>
          <w:rFonts w:ascii="Book Antiqua" w:hAnsi="Book Antiqua"/>
          <w:sz w:val="24"/>
        </w:rPr>
      </w:pPr>
      <w:r w:rsidRPr="005F296C">
        <w:rPr>
          <w:rFonts w:ascii="Book Antiqua" w:hAnsi="Book Antiqua"/>
          <w:sz w:val="24"/>
        </w:rPr>
        <w:t xml:space="preserve">Poursuivre les campagnes de sensibilisation auprès de la population </w:t>
      </w:r>
      <w:r w:rsidR="004E1354">
        <w:rPr>
          <w:rFonts w:ascii="Book Antiqua" w:hAnsi="Book Antiqua"/>
          <w:sz w:val="24"/>
        </w:rPr>
        <w:t>pour</w:t>
      </w:r>
      <w:r w:rsidRPr="005F296C">
        <w:rPr>
          <w:rFonts w:ascii="Book Antiqua" w:hAnsi="Book Antiqua"/>
          <w:sz w:val="24"/>
        </w:rPr>
        <w:t xml:space="preserve"> adopte</w:t>
      </w:r>
      <w:r w:rsidR="004E1354">
        <w:rPr>
          <w:rFonts w:ascii="Book Antiqua" w:hAnsi="Book Antiqua"/>
          <w:sz w:val="24"/>
        </w:rPr>
        <w:t>r</w:t>
      </w:r>
      <w:r w:rsidRPr="005F296C">
        <w:rPr>
          <w:rFonts w:ascii="Book Antiqua" w:hAnsi="Book Antiqua"/>
          <w:sz w:val="24"/>
        </w:rPr>
        <w:t xml:space="preserve"> des comportements responsables en matière de préservation de l’environnement. </w:t>
      </w:r>
    </w:p>
    <w:p w14:paraId="5364AF46" w14:textId="1E322CDA" w:rsidR="005F296C" w:rsidRPr="005F296C" w:rsidRDefault="005F296C" w:rsidP="005F296C">
      <w:pPr>
        <w:numPr>
          <w:ilvl w:val="0"/>
          <w:numId w:val="30"/>
        </w:numPr>
        <w:spacing w:after="0" w:line="240" w:lineRule="auto"/>
        <w:contextualSpacing/>
        <w:jc w:val="both"/>
        <w:rPr>
          <w:rFonts w:ascii="Book Antiqua" w:eastAsia="Calibri" w:hAnsi="Book Antiqua" w:cs="Arial"/>
          <w:sz w:val="24"/>
          <w:szCs w:val="24"/>
        </w:rPr>
      </w:pPr>
      <w:r w:rsidRPr="005F296C">
        <w:rPr>
          <w:rFonts w:ascii="Book Antiqua" w:eastAsia="Calibri" w:hAnsi="Book Antiqua" w:cs="Arial"/>
          <w:sz w:val="24"/>
          <w:szCs w:val="24"/>
        </w:rPr>
        <w:t xml:space="preserve">Poursuivre le dialogue avec la société civile et les populations affectées pour solutionner les défis environnementaux liés aux activités du Groupe Chimique Tunisien (GCT) dans </w:t>
      </w:r>
      <w:r w:rsidR="005C0248">
        <w:rPr>
          <w:rFonts w:ascii="Book Antiqua" w:eastAsia="Calibri" w:hAnsi="Book Antiqua" w:cs="Arial"/>
          <w:sz w:val="24"/>
          <w:szCs w:val="24"/>
        </w:rPr>
        <w:t xml:space="preserve">le </w:t>
      </w:r>
      <w:r w:rsidRPr="005F296C">
        <w:rPr>
          <w:rFonts w:ascii="Book Antiqua" w:eastAsia="Calibri" w:hAnsi="Book Antiqua" w:cs="Arial"/>
          <w:sz w:val="24"/>
          <w:szCs w:val="24"/>
        </w:rPr>
        <w:t xml:space="preserve">pôle industriel de Gabès.  </w:t>
      </w:r>
    </w:p>
    <w:p w14:paraId="77BD2702" w14:textId="6EF2AA2F" w:rsidR="005F296C" w:rsidRPr="004E1354" w:rsidRDefault="005F296C" w:rsidP="004E1354">
      <w:pPr>
        <w:numPr>
          <w:ilvl w:val="0"/>
          <w:numId w:val="30"/>
        </w:numPr>
        <w:spacing w:after="0" w:line="240" w:lineRule="auto"/>
        <w:contextualSpacing/>
        <w:jc w:val="both"/>
        <w:rPr>
          <w:rFonts w:ascii="Book Antiqua" w:eastAsia="Calibri" w:hAnsi="Book Antiqua" w:cs="Arial"/>
          <w:sz w:val="24"/>
          <w:szCs w:val="24"/>
        </w:rPr>
      </w:pPr>
      <w:r w:rsidRPr="005F296C">
        <w:rPr>
          <w:rFonts w:ascii="Book Antiqua" w:eastAsia="Calibri" w:hAnsi="Book Antiqua" w:cs="Arial"/>
          <w:sz w:val="24"/>
          <w:szCs w:val="24"/>
        </w:rPr>
        <w:t>Parachever le processus d’</w:t>
      </w:r>
      <w:r w:rsidRPr="005F296C">
        <w:rPr>
          <w:rFonts w:ascii="Book Antiqua" w:hAnsi="Book Antiqua"/>
          <w:sz w:val="24"/>
        </w:rPr>
        <w:t xml:space="preserve">adoption d'un code de l'environnement, entamée en 2010, pour corriger les anomalies législatives constatées. </w:t>
      </w:r>
      <w:bookmarkStart w:id="26" w:name="_Hlk141778548"/>
    </w:p>
    <w:p w14:paraId="32992158" w14:textId="77777777" w:rsidR="00184B44" w:rsidRDefault="00184B44" w:rsidP="005F296C">
      <w:pPr>
        <w:keepNext/>
        <w:keepLines/>
        <w:spacing w:before="40" w:after="0"/>
        <w:jc w:val="both"/>
        <w:outlineLvl w:val="1"/>
        <w:rPr>
          <w:rFonts w:ascii="Book Antiqua" w:eastAsiaTheme="majorEastAsia" w:hAnsi="Book Antiqua" w:cstheme="majorBidi"/>
          <w:color w:val="2E74B5" w:themeColor="accent1" w:themeShade="BF"/>
          <w:sz w:val="26"/>
          <w:szCs w:val="26"/>
        </w:rPr>
      </w:pPr>
    </w:p>
    <w:p w14:paraId="37A0F07B" w14:textId="77777777" w:rsidR="00184B44" w:rsidRDefault="00184B44" w:rsidP="005F296C">
      <w:pPr>
        <w:keepNext/>
        <w:keepLines/>
        <w:spacing w:before="40" w:after="0"/>
        <w:jc w:val="both"/>
        <w:outlineLvl w:val="1"/>
        <w:rPr>
          <w:rFonts w:ascii="Book Antiqua" w:eastAsiaTheme="majorEastAsia" w:hAnsi="Book Antiqua" w:cstheme="majorBidi"/>
          <w:color w:val="2E74B5" w:themeColor="accent1" w:themeShade="BF"/>
          <w:sz w:val="26"/>
          <w:szCs w:val="26"/>
        </w:rPr>
      </w:pPr>
    </w:p>
    <w:p w14:paraId="1FEDAC36" w14:textId="77777777" w:rsidR="00363AC8" w:rsidRDefault="00363AC8" w:rsidP="005F296C">
      <w:pPr>
        <w:keepNext/>
        <w:keepLines/>
        <w:spacing w:before="40" w:after="0"/>
        <w:jc w:val="both"/>
        <w:outlineLvl w:val="1"/>
        <w:rPr>
          <w:rFonts w:ascii="Book Antiqua" w:eastAsiaTheme="majorEastAsia" w:hAnsi="Book Antiqua" w:cstheme="majorBidi"/>
          <w:color w:val="2E74B5" w:themeColor="accent1" w:themeShade="BF"/>
          <w:sz w:val="26"/>
          <w:szCs w:val="26"/>
        </w:rPr>
      </w:pPr>
    </w:p>
    <w:p w14:paraId="2E8E7562" w14:textId="77777777" w:rsidR="005F296C" w:rsidRPr="005F296C" w:rsidRDefault="00DD7521" w:rsidP="005F296C">
      <w:pPr>
        <w:keepNext/>
        <w:keepLines/>
        <w:spacing w:before="40" w:after="0"/>
        <w:jc w:val="both"/>
        <w:outlineLvl w:val="1"/>
        <w:rPr>
          <w:rFonts w:ascii="Book Antiqua" w:eastAsiaTheme="majorEastAsia" w:hAnsi="Book Antiqua" w:cstheme="majorBidi"/>
          <w:bCs/>
          <w:iCs/>
          <w:color w:val="2E74B5" w:themeColor="accent1" w:themeShade="BF"/>
          <w:sz w:val="26"/>
          <w:szCs w:val="24"/>
        </w:rPr>
      </w:pPr>
      <w:bookmarkStart w:id="27" w:name="_Toc223261118"/>
      <w:r>
        <w:rPr>
          <w:rFonts w:ascii="Book Antiqua" w:eastAsiaTheme="majorEastAsia" w:hAnsi="Book Antiqua" w:cstheme="majorBidi"/>
          <w:color w:val="2E74B5" w:themeColor="accent1" w:themeShade="BF"/>
          <w:sz w:val="26"/>
          <w:szCs w:val="26"/>
        </w:rPr>
        <w:t>M</w:t>
      </w:r>
      <w:r w:rsidR="005F296C" w:rsidRPr="005F296C">
        <w:rPr>
          <w:rFonts w:ascii="Book Antiqua" w:eastAsiaTheme="majorEastAsia" w:hAnsi="Book Antiqua" w:cstheme="majorBidi"/>
          <w:color w:val="2E74B5" w:themeColor="accent1" w:themeShade="BF"/>
          <w:sz w:val="26"/>
          <w:szCs w:val="26"/>
        </w:rPr>
        <w:t>andat du Groupe de Travail sur les Populations Autochtones / Communautés et Minorités en Afrique</w:t>
      </w:r>
      <w:bookmarkEnd w:id="27"/>
    </w:p>
    <w:bookmarkEnd w:id="26"/>
    <w:p w14:paraId="2A39FB9B" w14:textId="77777777" w:rsidR="005F296C" w:rsidRPr="005F296C" w:rsidRDefault="005F296C" w:rsidP="005F296C">
      <w:pPr>
        <w:spacing w:after="0" w:line="240" w:lineRule="auto"/>
        <w:contextualSpacing/>
        <w:jc w:val="both"/>
        <w:rPr>
          <w:rFonts w:ascii="Book Antiqua" w:hAnsi="Book Antiqua"/>
          <w:sz w:val="24"/>
        </w:rPr>
      </w:pPr>
    </w:p>
    <w:p w14:paraId="0BF54640" w14:textId="0CBDEFEB" w:rsidR="005F296C" w:rsidRPr="005F296C" w:rsidRDefault="00EB609E" w:rsidP="001124CB">
      <w:pPr>
        <w:spacing w:after="0" w:line="240" w:lineRule="auto"/>
        <w:contextualSpacing/>
        <w:jc w:val="both"/>
        <w:rPr>
          <w:rFonts w:ascii="Book Antiqua" w:hAnsi="Book Antiqua"/>
          <w:sz w:val="24"/>
        </w:rPr>
      </w:pPr>
      <w:r>
        <w:rPr>
          <w:rFonts w:ascii="Book Antiqua" w:hAnsi="Book Antiqua"/>
          <w:sz w:val="24"/>
        </w:rPr>
        <w:t>8</w:t>
      </w:r>
      <w:r w:rsidR="00826DC7">
        <w:rPr>
          <w:rFonts w:ascii="Book Antiqua" w:hAnsi="Book Antiqua"/>
          <w:sz w:val="24"/>
        </w:rPr>
        <w:t>4</w:t>
      </w:r>
      <w:r w:rsidR="005F296C" w:rsidRPr="005F296C">
        <w:rPr>
          <w:rFonts w:ascii="Book Antiqua" w:hAnsi="Book Antiqua"/>
          <w:sz w:val="24"/>
        </w:rPr>
        <w:t xml:space="preserve">. En réaction aux questions de la Commission, la Délégation a informé que, conformément à la conception dominante de l'identité nationale en Tunisie, fondée sur une référence commune pour tous les citoyens tunisiens et sur l'égalité entre eux sans distinction d'origine ethnique, tribale ou raciale, il n'existe pas de cadre juridique ou institutionnel spécifique reconnaissant l'existence de minorités nationales, ethniques, religieuses ou linguistiques dans le pays. </w:t>
      </w:r>
    </w:p>
    <w:p w14:paraId="0941EC8D" w14:textId="77777777" w:rsidR="004E1354" w:rsidRDefault="004E1354" w:rsidP="00DB04FC">
      <w:pPr>
        <w:spacing w:after="0" w:line="240" w:lineRule="auto"/>
        <w:contextualSpacing/>
        <w:jc w:val="both"/>
        <w:rPr>
          <w:rFonts w:ascii="Book Antiqua" w:hAnsi="Book Antiqua"/>
          <w:sz w:val="24"/>
        </w:rPr>
      </w:pPr>
    </w:p>
    <w:p w14:paraId="7223B8E3" w14:textId="2485F843" w:rsidR="005F296C" w:rsidRPr="005F296C" w:rsidRDefault="00EB609E" w:rsidP="001124CB">
      <w:pPr>
        <w:spacing w:after="0" w:line="240" w:lineRule="auto"/>
        <w:contextualSpacing/>
        <w:jc w:val="both"/>
        <w:rPr>
          <w:rFonts w:ascii="Book Antiqua" w:hAnsi="Book Antiqua"/>
          <w:sz w:val="24"/>
        </w:rPr>
      </w:pPr>
      <w:r>
        <w:rPr>
          <w:rFonts w:ascii="Book Antiqua" w:hAnsi="Book Antiqua"/>
          <w:sz w:val="24"/>
        </w:rPr>
        <w:t>8</w:t>
      </w:r>
      <w:r w:rsidR="00826DC7">
        <w:rPr>
          <w:rFonts w:ascii="Book Antiqua" w:hAnsi="Book Antiqua"/>
          <w:sz w:val="24"/>
        </w:rPr>
        <w:t>5</w:t>
      </w:r>
      <w:r w:rsidR="005F296C" w:rsidRPr="005F296C">
        <w:rPr>
          <w:rFonts w:ascii="Book Antiqua" w:hAnsi="Book Antiqua"/>
          <w:sz w:val="24"/>
        </w:rPr>
        <w:t xml:space="preserve">. La Délégation a également fait valoir les principes d'égalité et de non-discrimination, sans distinction fondée sur la race, la couleur, l'ascendance, l'origine nationale ou ethnique ou le sexe, consacrés dans la Constitution et la législation nationale. </w:t>
      </w:r>
    </w:p>
    <w:p w14:paraId="5F78DC24" w14:textId="7561C3EF" w:rsidR="005F296C" w:rsidRPr="005F296C" w:rsidRDefault="00EB609E" w:rsidP="001124CB">
      <w:pPr>
        <w:spacing w:after="0" w:line="240" w:lineRule="auto"/>
        <w:contextualSpacing/>
        <w:jc w:val="both"/>
        <w:rPr>
          <w:rFonts w:ascii="Book Antiqua" w:hAnsi="Book Antiqua"/>
          <w:sz w:val="24"/>
        </w:rPr>
      </w:pPr>
      <w:r>
        <w:rPr>
          <w:rFonts w:ascii="Book Antiqua" w:hAnsi="Book Antiqua"/>
          <w:sz w:val="24"/>
        </w:rPr>
        <w:t>8</w:t>
      </w:r>
      <w:r w:rsidR="00826DC7">
        <w:rPr>
          <w:rFonts w:ascii="Book Antiqua" w:hAnsi="Book Antiqua"/>
          <w:sz w:val="24"/>
        </w:rPr>
        <w:t>6</w:t>
      </w:r>
      <w:r w:rsidR="005F296C" w:rsidRPr="005F296C">
        <w:rPr>
          <w:rFonts w:ascii="Book Antiqua" w:hAnsi="Book Antiqua"/>
          <w:sz w:val="24"/>
        </w:rPr>
        <w:t xml:space="preserve">. </w:t>
      </w:r>
      <w:r w:rsidR="00DB04FC">
        <w:rPr>
          <w:rFonts w:ascii="Book Antiqua" w:hAnsi="Book Antiqua"/>
          <w:sz w:val="24"/>
        </w:rPr>
        <w:t>Par ailleurs, l</w:t>
      </w:r>
      <w:r w:rsidR="005F296C" w:rsidRPr="005F296C">
        <w:rPr>
          <w:rFonts w:ascii="Book Antiqua" w:hAnsi="Book Antiqua"/>
          <w:sz w:val="24"/>
        </w:rPr>
        <w:t xml:space="preserve">a Délégation a précisé que la culture amazighe fait partie intégrante de la culture tunisienne nationale et fait l'objet de nombreux projets culturels, notamment des travaux de documentation et d'inventaire portant sur de nombreuses expressions culturelles et artistiques amazighes. </w:t>
      </w:r>
    </w:p>
    <w:p w14:paraId="3AA23EB3" w14:textId="6B1BCAC4" w:rsidR="005F296C" w:rsidRPr="005F296C" w:rsidRDefault="00363AC8" w:rsidP="005F296C">
      <w:pPr>
        <w:contextualSpacing/>
        <w:jc w:val="both"/>
        <w:rPr>
          <w:rFonts w:ascii="Book Antiqua" w:hAnsi="Book Antiqua"/>
          <w:bCs/>
          <w:sz w:val="24"/>
          <w:szCs w:val="24"/>
        </w:rPr>
      </w:pPr>
      <w:r w:rsidRPr="005F296C">
        <w:rPr>
          <w:rFonts w:ascii="Book Antiqua" w:hAnsi="Book Antiqua"/>
          <w:b/>
          <w:noProof/>
          <w:sz w:val="24"/>
          <w:lang w:val="en-US"/>
        </w:rPr>
        <mc:AlternateContent>
          <mc:Choice Requires="wps">
            <w:drawing>
              <wp:anchor distT="0" distB="0" distL="114300" distR="114300" simplePos="0" relativeHeight="251695104" behindDoc="1" locked="0" layoutInCell="1" allowOverlap="1" wp14:anchorId="26271668" wp14:editId="019F2EC5">
                <wp:simplePos x="0" y="0"/>
                <wp:positionH relativeFrom="margin">
                  <wp:posOffset>123825</wp:posOffset>
                </wp:positionH>
                <wp:positionV relativeFrom="paragraph">
                  <wp:posOffset>111760</wp:posOffset>
                </wp:positionV>
                <wp:extent cx="5908675" cy="3238500"/>
                <wp:effectExtent l="0" t="0" r="15875" b="19050"/>
                <wp:wrapNone/>
                <wp:docPr id="23" name="Rounded Rectangle 61"/>
                <wp:cNvGraphicFramePr/>
                <a:graphic xmlns:a="http://schemas.openxmlformats.org/drawingml/2006/main">
                  <a:graphicData uri="http://schemas.microsoft.com/office/word/2010/wordprocessingShape">
                    <wps:wsp>
                      <wps:cNvSpPr/>
                      <wps:spPr>
                        <a:xfrm>
                          <a:off x="0" y="0"/>
                          <a:ext cx="5908675" cy="3238500"/>
                        </a:xfrm>
                        <a:prstGeom prst="roundRect">
                          <a:avLst>
                            <a:gd name="adj" fmla="val 6436"/>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7568F9" id="Rounded Rectangle 61" o:spid="_x0000_s1026" style="position:absolute;margin-left:9.75pt;margin-top:8.8pt;width:465.25pt;height:255pt;z-index:-251621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42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" fillcolor="window" strokecolor="#70ad47" strokeweight="1pt">
                <v:stroke joinstyle="miter"/>
                <w10:wrap anchorx="margin"/>
              </v:roundrect>
            </w:pict>
          </mc:Fallback>
        </mc:AlternateContent>
      </w:r>
    </w:p>
    <w:p w14:paraId="7D4C28E6" w14:textId="0783ECB0" w:rsidR="005F296C" w:rsidRPr="005F296C" w:rsidRDefault="005F296C" w:rsidP="005F296C">
      <w:pPr>
        <w:spacing w:after="0" w:line="240" w:lineRule="auto"/>
        <w:ind w:left="720"/>
        <w:contextualSpacing/>
        <w:jc w:val="both"/>
        <w:rPr>
          <w:rFonts w:ascii="Book Antiqua" w:hAnsi="Book Antiqua"/>
          <w:sz w:val="24"/>
          <w:szCs w:val="24"/>
        </w:rPr>
      </w:pPr>
      <w:r w:rsidRPr="005F296C">
        <w:rPr>
          <w:rFonts w:ascii="Book Antiqua" w:hAnsi="Book Antiqua"/>
          <w:b/>
          <w:sz w:val="24"/>
        </w:rPr>
        <w:t>Recommandations :</w:t>
      </w:r>
      <w:r w:rsidRPr="005F296C">
        <w:rPr>
          <w:rFonts w:ascii="Book Antiqua" w:hAnsi="Book Antiqua"/>
          <w:sz w:val="24"/>
        </w:rPr>
        <w:t xml:space="preserve"> La Tunisie devrait :</w:t>
      </w:r>
    </w:p>
    <w:p w14:paraId="6DC9F185" w14:textId="35D9D602" w:rsidR="005F296C" w:rsidRPr="005F296C" w:rsidRDefault="005F296C" w:rsidP="005F296C">
      <w:pPr>
        <w:ind w:left="720"/>
        <w:contextualSpacing/>
        <w:jc w:val="both"/>
        <w:rPr>
          <w:rFonts w:ascii="Book Antiqua" w:hAnsi="Book Antiqua"/>
          <w:bCs/>
          <w:sz w:val="24"/>
          <w:szCs w:val="24"/>
        </w:rPr>
      </w:pPr>
    </w:p>
    <w:p w14:paraId="77435FCB" w14:textId="27BEFD46" w:rsidR="005F296C" w:rsidRPr="005F296C" w:rsidRDefault="005F296C" w:rsidP="005F296C">
      <w:pPr>
        <w:numPr>
          <w:ilvl w:val="0"/>
          <w:numId w:val="38"/>
        </w:numPr>
        <w:contextualSpacing/>
        <w:jc w:val="both"/>
        <w:rPr>
          <w:rFonts w:ascii="Book Antiqua" w:hAnsi="Book Antiqua"/>
          <w:bCs/>
          <w:sz w:val="24"/>
          <w:szCs w:val="24"/>
        </w:rPr>
      </w:pPr>
      <w:r w:rsidRPr="005F296C">
        <w:rPr>
          <w:rFonts w:ascii="Book Antiqua" w:hAnsi="Book Antiqua"/>
          <w:sz w:val="24"/>
        </w:rPr>
        <w:t xml:space="preserve">Envisager de ratifier la Convention 169 de l'OIT relative aux Peuples Indigènes et Tribaux de 1989, ayant à l’esprit que la Tunisie a voté en faveur de la Déclaration des Nations Unies sur les Droits des Peuples Autochtones. </w:t>
      </w:r>
    </w:p>
    <w:p w14:paraId="6EBEDEE9" w14:textId="4414E6FA" w:rsidR="005F296C" w:rsidRPr="005F296C" w:rsidRDefault="005F296C" w:rsidP="005F296C">
      <w:pPr>
        <w:numPr>
          <w:ilvl w:val="0"/>
          <w:numId w:val="38"/>
        </w:numPr>
        <w:contextualSpacing/>
        <w:jc w:val="both"/>
        <w:rPr>
          <w:rFonts w:ascii="Book Antiqua" w:hAnsi="Book Antiqua"/>
          <w:bCs/>
          <w:sz w:val="24"/>
          <w:szCs w:val="24"/>
        </w:rPr>
      </w:pPr>
      <w:r w:rsidRPr="005F296C">
        <w:rPr>
          <w:rFonts w:ascii="Book Antiqua" w:hAnsi="Book Antiqua"/>
          <w:sz w:val="24"/>
        </w:rPr>
        <w:t xml:space="preserve">Renforcer le cadre juridique ou administratif qui protège spécifiquement les droits des </w:t>
      </w:r>
      <w:r w:rsidR="0010700D">
        <w:rPr>
          <w:rFonts w:ascii="Book Antiqua" w:hAnsi="Book Antiqua"/>
          <w:sz w:val="24"/>
        </w:rPr>
        <w:t xml:space="preserve">peuples autochtones, et des </w:t>
      </w:r>
      <w:r w:rsidRPr="005F296C">
        <w:rPr>
          <w:rFonts w:ascii="Book Antiqua" w:hAnsi="Book Antiqua"/>
          <w:sz w:val="24"/>
        </w:rPr>
        <w:t>minorités ethniques et linguistiques, y compris leur droit de posséder, d'utiliser, de contrôler et de gérer leurs terres ancestrales.</w:t>
      </w:r>
    </w:p>
    <w:p w14:paraId="2B7A8DB4" w14:textId="3E2662B2" w:rsidR="005F296C" w:rsidRPr="005F296C" w:rsidRDefault="005F296C" w:rsidP="00826F8C">
      <w:pPr>
        <w:numPr>
          <w:ilvl w:val="0"/>
          <w:numId w:val="38"/>
        </w:numPr>
        <w:contextualSpacing/>
        <w:jc w:val="both"/>
        <w:rPr>
          <w:rFonts w:ascii="Book Antiqua" w:hAnsi="Book Antiqua"/>
          <w:bCs/>
          <w:sz w:val="24"/>
          <w:szCs w:val="24"/>
        </w:rPr>
      </w:pPr>
      <w:r w:rsidRPr="005F296C">
        <w:rPr>
          <w:rFonts w:ascii="Book Antiqua" w:hAnsi="Book Antiqua"/>
          <w:sz w:val="24"/>
        </w:rPr>
        <w:t xml:space="preserve">Prendre des mesures pour la participation effective de toutes les communautés aux organes de décision, si nécessaire, par l'établissement de quotas. </w:t>
      </w:r>
    </w:p>
    <w:p w14:paraId="179AEC03" w14:textId="77777777" w:rsidR="005F296C" w:rsidRPr="005F296C" w:rsidRDefault="005F296C" w:rsidP="005F296C">
      <w:pPr>
        <w:numPr>
          <w:ilvl w:val="0"/>
          <w:numId w:val="38"/>
        </w:numPr>
        <w:contextualSpacing/>
        <w:jc w:val="both"/>
        <w:rPr>
          <w:rFonts w:ascii="Book Antiqua" w:hAnsi="Book Antiqua"/>
          <w:bCs/>
          <w:sz w:val="24"/>
          <w:szCs w:val="24"/>
        </w:rPr>
      </w:pPr>
      <w:r w:rsidRPr="005F296C">
        <w:rPr>
          <w:rFonts w:ascii="Book Antiqua" w:hAnsi="Book Antiqua"/>
          <w:sz w:val="24"/>
        </w:rPr>
        <w:t>Renforcer et améliorer l'accès de toutes les communautés aux services essentiels, tels que l'éducation et la santé.</w:t>
      </w:r>
    </w:p>
    <w:p w14:paraId="2D5CFCB8" w14:textId="77777777" w:rsidR="005F296C" w:rsidRPr="005F296C" w:rsidRDefault="005F296C" w:rsidP="005F296C">
      <w:pPr>
        <w:numPr>
          <w:ilvl w:val="0"/>
          <w:numId w:val="38"/>
        </w:numPr>
        <w:contextualSpacing/>
        <w:jc w:val="both"/>
        <w:rPr>
          <w:rFonts w:ascii="Book Antiqua" w:hAnsi="Book Antiqua"/>
          <w:bCs/>
          <w:sz w:val="24"/>
          <w:szCs w:val="24"/>
        </w:rPr>
      </w:pPr>
      <w:r w:rsidRPr="005F296C">
        <w:rPr>
          <w:rFonts w:ascii="Book Antiqua" w:hAnsi="Book Antiqua"/>
          <w:sz w:val="24"/>
        </w:rPr>
        <w:t>Renforcer la lutte contre la marginalisation et la discrimination à l'égard des personnes appartenant à des minorités ethniques et linguistiques.</w:t>
      </w:r>
    </w:p>
    <w:p w14:paraId="6357D936" w14:textId="3F7DC375" w:rsidR="005F296C" w:rsidRPr="005F296C" w:rsidRDefault="005F296C" w:rsidP="005F296C">
      <w:pPr>
        <w:numPr>
          <w:ilvl w:val="0"/>
          <w:numId w:val="38"/>
        </w:numPr>
        <w:contextualSpacing/>
        <w:jc w:val="both"/>
        <w:rPr>
          <w:rFonts w:ascii="Book Antiqua" w:hAnsi="Book Antiqua"/>
          <w:bCs/>
          <w:sz w:val="24"/>
          <w:szCs w:val="24"/>
        </w:rPr>
      </w:pPr>
      <w:r w:rsidRPr="005F296C">
        <w:rPr>
          <w:rFonts w:ascii="Book Antiqua" w:hAnsi="Book Antiqua"/>
          <w:bCs/>
          <w:sz w:val="24"/>
          <w:szCs w:val="24"/>
        </w:rPr>
        <w:t xml:space="preserve">Poursuivre les efforts de promotion de la culture </w:t>
      </w:r>
      <w:r w:rsidRPr="005F296C">
        <w:rPr>
          <w:rFonts w:ascii="Book Antiqua" w:hAnsi="Book Antiqua"/>
          <w:sz w:val="24"/>
        </w:rPr>
        <w:t>amazigh</w:t>
      </w:r>
      <w:r w:rsidR="00D170E7">
        <w:rPr>
          <w:rFonts w:ascii="Book Antiqua" w:hAnsi="Book Antiqua"/>
          <w:sz w:val="24"/>
        </w:rPr>
        <w:t xml:space="preserve">. </w:t>
      </w:r>
    </w:p>
    <w:p w14:paraId="3C34D990" w14:textId="77777777" w:rsidR="005F296C" w:rsidRPr="005F296C" w:rsidRDefault="005F296C" w:rsidP="005F296C">
      <w:pPr>
        <w:spacing w:after="0" w:line="240" w:lineRule="auto"/>
        <w:contextualSpacing/>
        <w:jc w:val="both"/>
        <w:rPr>
          <w:rFonts w:ascii="Book Antiqua" w:hAnsi="Book Antiqua"/>
          <w:sz w:val="24"/>
        </w:rPr>
      </w:pPr>
    </w:p>
    <w:p w14:paraId="528B4732" w14:textId="77777777" w:rsidR="00330A1E" w:rsidRDefault="00330A1E" w:rsidP="00046787">
      <w:pPr>
        <w:spacing w:after="0"/>
      </w:pPr>
    </w:p>
    <w:p w14:paraId="411CA3BB" w14:textId="77777777" w:rsidR="004E1354" w:rsidRDefault="004E1354" w:rsidP="00046787">
      <w:pPr>
        <w:spacing w:after="0"/>
      </w:pPr>
    </w:p>
    <w:p w14:paraId="5A087A9A" w14:textId="77777777" w:rsidR="004E1354" w:rsidRDefault="004E1354" w:rsidP="00046787">
      <w:pPr>
        <w:spacing w:after="0"/>
      </w:pPr>
    </w:p>
    <w:p w14:paraId="12543C91" w14:textId="77777777" w:rsidR="004E1354" w:rsidRDefault="004E1354" w:rsidP="00046787">
      <w:pPr>
        <w:spacing w:after="0"/>
      </w:pPr>
    </w:p>
    <w:p w14:paraId="44A43941" w14:textId="77777777" w:rsidR="004E1354" w:rsidRDefault="004E1354" w:rsidP="00046787">
      <w:pPr>
        <w:spacing w:after="0"/>
      </w:pPr>
    </w:p>
    <w:p w14:paraId="7383D98F" w14:textId="77777777" w:rsidR="00363AC8" w:rsidRDefault="00363AC8" w:rsidP="00046787">
      <w:pPr>
        <w:spacing w:after="0"/>
      </w:pPr>
    </w:p>
    <w:p w14:paraId="54749696" w14:textId="77777777" w:rsidR="00363AC8" w:rsidRDefault="00363AC8" w:rsidP="00046787">
      <w:pPr>
        <w:spacing w:after="0"/>
      </w:pPr>
    </w:p>
    <w:p w14:paraId="17C1D9D4" w14:textId="77777777" w:rsidR="00363AC8" w:rsidRDefault="00363AC8" w:rsidP="00046787">
      <w:pPr>
        <w:spacing w:after="0"/>
      </w:pPr>
    </w:p>
    <w:p w14:paraId="02CE4B9F" w14:textId="77777777" w:rsidR="00363AC8" w:rsidRDefault="00363AC8" w:rsidP="00046787">
      <w:pPr>
        <w:spacing w:after="0"/>
      </w:pPr>
    </w:p>
    <w:p w14:paraId="3F37CFAE" w14:textId="77777777" w:rsidR="00363AC8" w:rsidRDefault="00363AC8" w:rsidP="00046787">
      <w:pPr>
        <w:spacing w:after="0"/>
      </w:pPr>
    </w:p>
    <w:p w14:paraId="5B27138A" w14:textId="77777777" w:rsidR="00363AC8" w:rsidRDefault="00363AC8" w:rsidP="00046787">
      <w:pPr>
        <w:spacing w:after="0"/>
      </w:pPr>
    </w:p>
    <w:p w14:paraId="05257100" w14:textId="77777777" w:rsidR="00363AC8" w:rsidRDefault="00363AC8" w:rsidP="00046787">
      <w:pPr>
        <w:spacing w:after="0"/>
      </w:pPr>
    </w:p>
    <w:p w14:paraId="086CB4A4" w14:textId="77777777" w:rsidR="00363AC8" w:rsidRDefault="00363AC8" w:rsidP="00046787">
      <w:pPr>
        <w:spacing w:after="0"/>
      </w:pPr>
    </w:p>
    <w:p w14:paraId="4D5AAE6D" w14:textId="77777777" w:rsidR="00363AC8" w:rsidRDefault="00363AC8" w:rsidP="00046787">
      <w:pPr>
        <w:spacing w:after="0"/>
      </w:pPr>
    </w:p>
    <w:p w14:paraId="2AE263F1" w14:textId="77777777" w:rsidR="00363AC8" w:rsidRDefault="00363AC8" w:rsidP="00046787">
      <w:pPr>
        <w:spacing w:after="0"/>
      </w:pPr>
    </w:p>
    <w:p w14:paraId="4A20CDF2" w14:textId="77777777" w:rsidR="00363AC8" w:rsidRDefault="00363AC8" w:rsidP="00046787">
      <w:pPr>
        <w:spacing w:after="0"/>
      </w:pPr>
    </w:p>
    <w:p w14:paraId="67899BFF" w14:textId="77777777" w:rsidR="00363AC8" w:rsidRDefault="00363AC8" w:rsidP="00046787">
      <w:pPr>
        <w:spacing w:after="0"/>
      </w:pPr>
    </w:p>
    <w:p w14:paraId="253272BC" w14:textId="77777777" w:rsidR="00363AC8" w:rsidRDefault="00363AC8" w:rsidP="00046787">
      <w:pPr>
        <w:spacing w:after="0"/>
      </w:pPr>
    </w:p>
    <w:p w14:paraId="1B685BC2" w14:textId="77777777" w:rsidR="00363AC8" w:rsidRDefault="00363AC8" w:rsidP="00046787">
      <w:pPr>
        <w:spacing w:after="0"/>
      </w:pPr>
    </w:p>
    <w:p w14:paraId="0D94E391" w14:textId="77777777" w:rsidR="00363AC8" w:rsidRDefault="00363AC8" w:rsidP="00046787">
      <w:pPr>
        <w:spacing w:after="0"/>
      </w:pPr>
    </w:p>
    <w:p w14:paraId="23EAED19" w14:textId="77777777" w:rsidR="00363AC8" w:rsidRDefault="00363AC8" w:rsidP="00046787">
      <w:pPr>
        <w:spacing w:after="0"/>
      </w:pPr>
    </w:p>
    <w:p w14:paraId="06968D23" w14:textId="77777777" w:rsidR="00363AC8" w:rsidRDefault="00363AC8" w:rsidP="00046787">
      <w:pPr>
        <w:spacing w:after="0"/>
      </w:pPr>
    </w:p>
    <w:p w14:paraId="6B353D64" w14:textId="77777777" w:rsidR="004E1354" w:rsidRDefault="004E1354" w:rsidP="00046787">
      <w:pPr>
        <w:spacing w:after="0"/>
      </w:pPr>
    </w:p>
    <w:p w14:paraId="1A1F4A46" w14:textId="77777777" w:rsidR="0087170F" w:rsidRDefault="0087170F" w:rsidP="00046787">
      <w:pPr>
        <w:spacing w:after="0"/>
      </w:pPr>
    </w:p>
    <w:p w14:paraId="443739DB" w14:textId="77777777" w:rsidR="00BD5A10" w:rsidRPr="007D1BDC" w:rsidRDefault="00BD5A10" w:rsidP="007D1BDC">
      <w:pPr>
        <w:pStyle w:val="Titre1"/>
        <w:shd w:val="clear" w:color="auto" w:fill="DEEAF6" w:themeFill="accent1" w:themeFillTint="33"/>
        <w:rPr>
          <w:rFonts w:ascii="Book Antiqua" w:hAnsi="Book Antiqua"/>
          <w:color w:val="auto"/>
          <w:szCs w:val="28"/>
        </w:rPr>
      </w:pPr>
      <w:bookmarkStart w:id="28" w:name="_Toc223261119"/>
      <w:r w:rsidRPr="007D1BDC">
        <w:rPr>
          <w:rFonts w:ascii="Book Antiqua" w:hAnsi="Book Antiqua"/>
          <w:color w:val="auto"/>
        </w:rPr>
        <w:t>Protocole de Maputo</w:t>
      </w:r>
      <w:bookmarkEnd w:id="28"/>
      <w:r w:rsidRPr="007D1BDC">
        <w:rPr>
          <w:rFonts w:ascii="Book Antiqua" w:hAnsi="Book Antiqua"/>
          <w:color w:val="auto"/>
        </w:rPr>
        <w:t xml:space="preserve"> </w:t>
      </w:r>
    </w:p>
    <w:p w14:paraId="15B36798" w14:textId="77777777" w:rsidR="007D1BDC" w:rsidRDefault="007D1BDC" w:rsidP="007D1BDC">
      <w:pPr>
        <w:pStyle w:val="Default"/>
      </w:pPr>
    </w:p>
    <w:p w14:paraId="12584077" w14:textId="3D712351" w:rsidR="007D1BDC" w:rsidRPr="0087170F" w:rsidRDefault="00BD5A10" w:rsidP="0087170F">
      <w:pPr>
        <w:pStyle w:val="SingleTxtG"/>
        <w:ind w:left="0"/>
        <w:rPr>
          <w:rFonts w:ascii="Book Antiqua" w:eastAsiaTheme="minorHAnsi" w:hAnsi="Book Antiqua" w:cstheme="minorBidi"/>
          <w:sz w:val="24"/>
          <w:szCs w:val="22"/>
        </w:rPr>
      </w:pPr>
      <w:r w:rsidRPr="007D1BDC">
        <w:rPr>
          <w:rFonts w:ascii="Book Antiqua" w:eastAsiaTheme="minorHAnsi" w:hAnsi="Book Antiqua" w:cstheme="minorBidi"/>
          <w:sz w:val="24"/>
          <w:szCs w:val="22"/>
        </w:rPr>
        <w:t xml:space="preserve">Mandat de la </w:t>
      </w:r>
      <w:r w:rsidR="0016338E">
        <w:rPr>
          <w:rFonts w:ascii="Book Antiqua" w:eastAsiaTheme="minorHAnsi" w:hAnsi="Book Antiqua" w:cstheme="minorBidi"/>
          <w:sz w:val="24"/>
          <w:szCs w:val="22"/>
        </w:rPr>
        <w:t>Rapporteure</w:t>
      </w:r>
      <w:r w:rsidRPr="007D1BDC">
        <w:rPr>
          <w:rFonts w:ascii="Book Antiqua" w:eastAsiaTheme="minorHAnsi" w:hAnsi="Book Antiqua" w:cstheme="minorBidi"/>
          <w:sz w:val="24"/>
          <w:szCs w:val="22"/>
        </w:rPr>
        <w:t xml:space="preserve"> Spéciale sur les Droits des Femmes en Afrique</w:t>
      </w:r>
    </w:p>
    <w:p w14:paraId="5EADE10E" w14:textId="77777777" w:rsidR="00BD5A10" w:rsidRPr="007D1BDC" w:rsidRDefault="00BD5A10" w:rsidP="007D1BDC">
      <w:pPr>
        <w:pStyle w:val="Titre2"/>
        <w:rPr>
          <w:rFonts w:ascii="Book Antiqua" w:hAnsi="Book Antiqua"/>
          <w:szCs w:val="24"/>
        </w:rPr>
      </w:pPr>
      <w:bookmarkStart w:id="29" w:name="_Toc223261120"/>
      <w:r w:rsidRPr="007D1BDC">
        <w:rPr>
          <w:rFonts w:ascii="Book Antiqua" w:hAnsi="Book Antiqua"/>
        </w:rPr>
        <w:t>Introduction</w:t>
      </w:r>
      <w:bookmarkEnd w:id="29"/>
    </w:p>
    <w:p w14:paraId="4F9FCF65" w14:textId="77777777" w:rsidR="007D1BDC" w:rsidRDefault="007D1BDC" w:rsidP="007D1BDC">
      <w:pPr>
        <w:pStyle w:val="Default"/>
      </w:pPr>
    </w:p>
    <w:p w14:paraId="40E43274" w14:textId="0A615625" w:rsidR="00BD5A10" w:rsidRPr="00BD5A10" w:rsidRDefault="00EB609E" w:rsidP="001124CB">
      <w:pPr>
        <w:spacing w:after="0" w:line="0" w:lineRule="atLeast"/>
        <w:jc w:val="both"/>
        <w:rPr>
          <w:rFonts w:ascii="Book Antiqua" w:hAnsi="Book Antiqua"/>
          <w:bCs/>
          <w:sz w:val="24"/>
          <w:szCs w:val="24"/>
        </w:rPr>
      </w:pPr>
      <w:r>
        <w:rPr>
          <w:rFonts w:ascii="Book Antiqua" w:hAnsi="Book Antiqua"/>
          <w:sz w:val="24"/>
        </w:rPr>
        <w:t>8</w:t>
      </w:r>
      <w:r w:rsidR="00826DC7">
        <w:rPr>
          <w:rFonts w:ascii="Book Antiqua" w:hAnsi="Book Antiqua"/>
          <w:sz w:val="24"/>
        </w:rPr>
        <w:t>7</w:t>
      </w:r>
      <w:r w:rsidR="00870E10">
        <w:rPr>
          <w:rFonts w:ascii="Book Antiqua" w:hAnsi="Book Antiqua"/>
          <w:sz w:val="24"/>
        </w:rPr>
        <w:t xml:space="preserve">. </w:t>
      </w:r>
      <w:r w:rsidR="00BD5A10" w:rsidRPr="00BD5A10">
        <w:rPr>
          <w:rFonts w:ascii="Book Antiqua" w:hAnsi="Book Antiqua"/>
          <w:sz w:val="24"/>
        </w:rPr>
        <w:t xml:space="preserve">La Tunisie a ratifié le Protocole </w:t>
      </w:r>
      <w:r w:rsidR="0087170F" w:rsidRPr="0087170F">
        <w:rPr>
          <w:rFonts w:ascii="Book Antiqua" w:hAnsi="Book Antiqua"/>
          <w:sz w:val="24"/>
        </w:rPr>
        <w:t xml:space="preserve">à la Charte Africaine des Droits des Femmes en Afrique </w:t>
      </w:r>
      <w:r w:rsidR="0087170F">
        <w:rPr>
          <w:rFonts w:ascii="Book Antiqua" w:hAnsi="Book Antiqua"/>
          <w:sz w:val="24"/>
        </w:rPr>
        <w:t xml:space="preserve">(Protocole </w:t>
      </w:r>
      <w:r w:rsidR="00BD5A10" w:rsidRPr="00BD5A10">
        <w:rPr>
          <w:rFonts w:ascii="Book Antiqua" w:hAnsi="Book Antiqua"/>
          <w:sz w:val="24"/>
        </w:rPr>
        <w:t>de Maputo</w:t>
      </w:r>
      <w:r w:rsidR="0087170F">
        <w:rPr>
          <w:rFonts w:ascii="Book Antiqua" w:hAnsi="Book Antiqua"/>
          <w:sz w:val="24"/>
        </w:rPr>
        <w:t>)</w:t>
      </w:r>
      <w:r w:rsidR="00BD5A10" w:rsidRPr="00BD5A10">
        <w:rPr>
          <w:rFonts w:ascii="Book Antiqua" w:hAnsi="Book Antiqua"/>
          <w:sz w:val="24"/>
        </w:rPr>
        <w:t xml:space="preserve"> le 6 juin 2018, sans formuler de réserve.</w:t>
      </w:r>
      <w:r w:rsidR="00870E10">
        <w:rPr>
          <w:rFonts w:ascii="Book Antiqua" w:hAnsi="Book Antiqua"/>
          <w:bCs/>
          <w:sz w:val="24"/>
          <w:szCs w:val="24"/>
        </w:rPr>
        <w:t xml:space="preserve"> </w:t>
      </w:r>
      <w:r w:rsidR="00BD5A10" w:rsidRPr="00BD5A10">
        <w:rPr>
          <w:rFonts w:ascii="Book Antiqua" w:hAnsi="Book Antiqua"/>
          <w:sz w:val="24"/>
        </w:rPr>
        <w:t xml:space="preserve">La Commission prend note avec satisfaction </w:t>
      </w:r>
      <w:r w:rsidR="00BD5A10" w:rsidRPr="007D1BDC">
        <w:rPr>
          <w:rFonts w:ascii="Book Antiqua" w:hAnsi="Book Antiqua"/>
          <w:sz w:val="24"/>
        </w:rPr>
        <w:t xml:space="preserve">du Rapport </w:t>
      </w:r>
      <w:r w:rsidR="00BD5A10" w:rsidRPr="00BD5A10">
        <w:rPr>
          <w:rFonts w:ascii="Book Antiqua" w:hAnsi="Book Antiqua"/>
          <w:sz w:val="24"/>
        </w:rPr>
        <w:t xml:space="preserve">Initial détaillé de la République tunisienne sur le Protocole </w:t>
      </w:r>
      <w:r w:rsidR="0087170F">
        <w:rPr>
          <w:rFonts w:ascii="Book Antiqua" w:hAnsi="Book Antiqua"/>
          <w:sz w:val="24"/>
        </w:rPr>
        <w:t>de Maputo</w:t>
      </w:r>
      <w:r w:rsidR="00BD5A10" w:rsidRPr="00BD5A10">
        <w:rPr>
          <w:rFonts w:ascii="Book Antiqua" w:hAnsi="Book Antiqua"/>
          <w:sz w:val="24"/>
        </w:rPr>
        <w:t xml:space="preserve">, ainsi que de son annexe. </w:t>
      </w:r>
    </w:p>
    <w:p w14:paraId="0D70610A" w14:textId="77777777" w:rsidR="00BD5A10" w:rsidRPr="00BD5A10" w:rsidRDefault="00BD5A10" w:rsidP="00BD5A10">
      <w:pPr>
        <w:spacing w:after="0" w:line="0" w:lineRule="atLeast"/>
        <w:jc w:val="both"/>
        <w:rPr>
          <w:rFonts w:ascii="Book Antiqua" w:hAnsi="Book Antiqua"/>
          <w:bCs/>
          <w:sz w:val="24"/>
          <w:szCs w:val="24"/>
        </w:rPr>
      </w:pPr>
    </w:p>
    <w:p w14:paraId="2B476864" w14:textId="52737A9A" w:rsidR="00BD5A10" w:rsidRPr="00BD5A10" w:rsidRDefault="00EB609E" w:rsidP="001124CB">
      <w:pPr>
        <w:spacing w:after="0" w:line="0" w:lineRule="atLeast"/>
        <w:jc w:val="both"/>
        <w:rPr>
          <w:rFonts w:ascii="Book Antiqua" w:hAnsi="Book Antiqua"/>
          <w:bCs/>
          <w:sz w:val="24"/>
          <w:szCs w:val="24"/>
        </w:rPr>
      </w:pPr>
      <w:r>
        <w:rPr>
          <w:rFonts w:ascii="Book Antiqua" w:hAnsi="Book Antiqua"/>
          <w:sz w:val="24"/>
        </w:rPr>
        <w:t>8</w:t>
      </w:r>
      <w:r w:rsidR="00826DC7">
        <w:rPr>
          <w:rFonts w:ascii="Book Antiqua" w:hAnsi="Book Antiqua"/>
          <w:sz w:val="24"/>
        </w:rPr>
        <w:t>8</w:t>
      </w:r>
      <w:r w:rsidR="00870E10">
        <w:rPr>
          <w:rFonts w:ascii="Book Antiqua" w:hAnsi="Book Antiqua"/>
          <w:sz w:val="24"/>
        </w:rPr>
        <w:t xml:space="preserve">. </w:t>
      </w:r>
      <w:r w:rsidR="00BD5A10" w:rsidRPr="00BD5A10">
        <w:rPr>
          <w:rFonts w:ascii="Book Antiqua" w:hAnsi="Book Antiqua"/>
          <w:sz w:val="24"/>
        </w:rPr>
        <w:t>Conformément à l'article 26 du Protocole, le présent Rapport Initial fait partie intégrante du 10</w:t>
      </w:r>
      <w:r w:rsidR="00BD5A10" w:rsidRPr="00BD5A10">
        <w:rPr>
          <w:rFonts w:ascii="Book Antiqua" w:hAnsi="Book Antiqua"/>
          <w:sz w:val="24"/>
          <w:vertAlign w:val="superscript"/>
        </w:rPr>
        <w:t>e</w:t>
      </w:r>
      <w:r w:rsidR="00BD5A10" w:rsidRPr="00BD5A10">
        <w:rPr>
          <w:rFonts w:ascii="Book Antiqua" w:hAnsi="Book Antiqua"/>
          <w:sz w:val="24"/>
        </w:rPr>
        <w:t xml:space="preserve"> au 18</w:t>
      </w:r>
      <w:r w:rsidR="00BD5A10" w:rsidRPr="00BD5A10">
        <w:rPr>
          <w:rFonts w:ascii="Book Antiqua" w:hAnsi="Book Antiqua"/>
          <w:sz w:val="24"/>
          <w:vertAlign w:val="superscript"/>
        </w:rPr>
        <w:t>e</w:t>
      </w:r>
      <w:r w:rsidR="00BD5A10" w:rsidRPr="00BD5A10">
        <w:rPr>
          <w:rFonts w:ascii="Book Antiqua" w:hAnsi="Book Antiqua"/>
          <w:sz w:val="24"/>
        </w:rPr>
        <w:t xml:space="preserve"> Rapport Périodique national, soumis en vertu de la Charte (comme partie « B »).    </w:t>
      </w:r>
    </w:p>
    <w:p w14:paraId="6D7CA129" w14:textId="77777777" w:rsidR="00BD5A10" w:rsidRPr="00BD5A10" w:rsidRDefault="00BD5A10" w:rsidP="00BD5A10">
      <w:pPr>
        <w:spacing w:after="0" w:line="0" w:lineRule="atLeast"/>
        <w:jc w:val="both"/>
        <w:rPr>
          <w:rFonts w:ascii="Book Antiqua" w:eastAsia="Calibri" w:hAnsi="Book Antiqua" w:cs="Arial"/>
          <w:sz w:val="24"/>
          <w:szCs w:val="24"/>
        </w:rPr>
      </w:pPr>
    </w:p>
    <w:p w14:paraId="613FA41E" w14:textId="53A0CB78" w:rsidR="00870E10" w:rsidRPr="00870E10" w:rsidRDefault="00EB609E" w:rsidP="001124CB">
      <w:pPr>
        <w:spacing w:after="0" w:line="0" w:lineRule="atLeast"/>
        <w:jc w:val="both"/>
        <w:rPr>
          <w:rFonts w:ascii="Book Antiqua" w:eastAsia="Calibri" w:hAnsi="Book Antiqua" w:cs="Arial"/>
          <w:sz w:val="24"/>
          <w:szCs w:val="24"/>
        </w:rPr>
      </w:pPr>
      <w:r>
        <w:rPr>
          <w:rFonts w:ascii="Book Antiqua" w:hAnsi="Book Antiqua"/>
          <w:sz w:val="24"/>
        </w:rPr>
        <w:t>8</w:t>
      </w:r>
      <w:r w:rsidR="00826DC7">
        <w:rPr>
          <w:rFonts w:ascii="Book Antiqua" w:hAnsi="Book Antiqua"/>
          <w:sz w:val="24"/>
        </w:rPr>
        <w:t>9</w:t>
      </w:r>
      <w:r w:rsidR="00870E10">
        <w:rPr>
          <w:rFonts w:ascii="Book Antiqua" w:hAnsi="Book Antiqua"/>
          <w:sz w:val="24"/>
        </w:rPr>
        <w:t xml:space="preserve">. </w:t>
      </w:r>
      <w:r w:rsidR="00BD5A10" w:rsidRPr="00BD5A10">
        <w:rPr>
          <w:rFonts w:ascii="Book Antiqua" w:hAnsi="Book Antiqua"/>
          <w:sz w:val="24"/>
        </w:rPr>
        <w:t>La Commission prend note du processus préparatoire, y compris des ateliers de rédaction tenus du 24 au 26 juin 2024, sous la supervision d'Experts du Centre des Droits de l'Homme de l’Université de Pretoria et d'un ancien Commissaire de la Commission Africaine des Droits de l'Homme et des Peuples (paragraphe 8).</w:t>
      </w:r>
    </w:p>
    <w:p w14:paraId="61880769" w14:textId="77777777" w:rsidR="00870E10" w:rsidRPr="00870E10" w:rsidRDefault="00870E10" w:rsidP="00870E10">
      <w:pPr>
        <w:contextualSpacing/>
        <w:jc w:val="both"/>
        <w:rPr>
          <w:rFonts w:ascii="Book Antiqua" w:hAnsi="Book Antiqua"/>
          <w:bCs/>
          <w:sz w:val="24"/>
          <w:szCs w:val="24"/>
        </w:rPr>
      </w:pPr>
      <w:r w:rsidRPr="00870E10">
        <w:rPr>
          <w:rFonts w:ascii="Book Antiqua" w:hAnsi="Book Antiqua"/>
          <w:b/>
          <w:noProof/>
          <w:sz w:val="24"/>
          <w:lang w:val="en-US"/>
        </w:rPr>
        <mc:AlternateContent>
          <mc:Choice Requires="wps">
            <w:drawing>
              <wp:anchor distT="0" distB="0" distL="114300" distR="114300" simplePos="0" relativeHeight="251707392" behindDoc="1" locked="0" layoutInCell="1" allowOverlap="1" wp14:anchorId="6676E337" wp14:editId="79F7B3C2">
                <wp:simplePos x="0" y="0"/>
                <wp:positionH relativeFrom="margin">
                  <wp:posOffset>120770</wp:posOffset>
                </wp:positionH>
                <wp:positionV relativeFrom="paragraph">
                  <wp:posOffset>90998</wp:posOffset>
                </wp:positionV>
                <wp:extent cx="5908735" cy="2251494"/>
                <wp:effectExtent l="0" t="0" r="15875" b="15875"/>
                <wp:wrapNone/>
                <wp:docPr id="24" name="Rounded Rectangle 61"/>
                <wp:cNvGraphicFramePr/>
                <a:graphic xmlns:a="http://schemas.openxmlformats.org/drawingml/2006/main">
                  <a:graphicData uri="http://schemas.microsoft.com/office/word/2010/wordprocessingShape">
                    <wps:wsp>
                      <wps:cNvSpPr/>
                      <wps:spPr>
                        <a:xfrm>
                          <a:off x="0" y="0"/>
                          <a:ext cx="5908735" cy="2251494"/>
                        </a:xfrm>
                        <a:prstGeom prst="roundRect">
                          <a:avLst>
                            <a:gd name="adj" fmla="val 6436"/>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208D7D" id="Rounded Rectangle 61" o:spid="_x0000_s1026" style="position:absolute;margin-left:9.5pt;margin-top:7.15pt;width:465.25pt;height:177.3pt;z-index:-251609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42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" fillcolor="window" strokecolor="#70ad47" strokeweight="1pt">
                <v:stroke joinstyle="miter"/>
                <w10:wrap anchorx="margin"/>
              </v:roundrect>
            </w:pict>
          </mc:Fallback>
        </mc:AlternateContent>
      </w:r>
    </w:p>
    <w:p w14:paraId="3A91324B" w14:textId="77777777" w:rsidR="00870E10" w:rsidRPr="00870E10" w:rsidRDefault="00870E10" w:rsidP="00870E10">
      <w:pPr>
        <w:spacing w:after="0" w:line="240" w:lineRule="auto"/>
        <w:ind w:left="720"/>
        <w:contextualSpacing/>
        <w:jc w:val="both"/>
        <w:rPr>
          <w:rFonts w:ascii="Book Antiqua" w:hAnsi="Book Antiqua"/>
          <w:sz w:val="24"/>
          <w:szCs w:val="24"/>
        </w:rPr>
      </w:pPr>
      <w:r w:rsidRPr="00870E10">
        <w:rPr>
          <w:rFonts w:ascii="Book Antiqua" w:hAnsi="Book Antiqua"/>
          <w:b/>
          <w:sz w:val="24"/>
        </w:rPr>
        <w:t>Recommandations :</w:t>
      </w:r>
      <w:r w:rsidRPr="00870E10">
        <w:rPr>
          <w:rFonts w:ascii="Book Antiqua" w:hAnsi="Book Antiqua"/>
          <w:sz w:val="24"/>
        </w:rPr>
        <w:t xml:space="preserve"> La Tunisie devrait :</w:t>
      </w:r>
    </w:p>
    <w:p w14:paraId="6F433758" w14:textId="77777777" w:rsidR="00870E10" w:rsidRPr="00870E10" w:rsidRDefault="00870E10" w:rsidP="00870E10">
      <w:pPr>
        <w:ind w:left="720"/>
        <w:contextualSpacing/>
        <w:jc w:val="both"/>
        <w:rPr>
          <w:rFonts w:ascii="Book Antiqua" w:hAnsi="Book Antiqua"/>
          <w:bCs/>
          <w:sz w:val="24"/>
          <w:szCs w:val="24"/>
        </w:rPr>
      </w:pPr>
    </w:p>
    <w:p w14:paraId="00AF0B7B" w14:textId="2B3DD51A" w:rsidR="00870E10" w:rsidRDefault="00870E10" w:rsidP="0087170F">
      <w:pPr>
        <w:numPr>
          <w:ilvl w:val="0"/>
          <w:numId w:val="38"/>
        </w:numPr>
        <w:contextualSpacing/>
        <w:jc w:val="both"/>
        <w:rPr>
          <w:rFonts w:ascii="Book Antiqua" w:hAnsi="Book Antiqua"/>
          <w:bCs/>
          <w:sz w:val="24"/>
          <w:szCs w:val="24"/>
        </w:rPr>
      </w:pPr>
      <w:r>
        <w:rPr>
          <w:rFonts w:ascii="Book Antiqua" w:hAnsi="Book Antiqua"/>
          <w:sz w:val="24"/>
        </w:rPr>
        <w:t xml:space="preserve">Poursuivre son engagement en matière de soumission des Rapports périodiques sur la mise en œuvre du Protocole de Maputo, en prenant </w:t>
      </w:r>
      <w:r w:rsidR="0087170F">
        <w:rPr>
          <w:rFonts w:ascii="Book Antiqua" w:hAnsi="Book Antiqua"/>
          <w:sz w:val="24"/>
        </w:rPr>
        <w:t xml:space="preserve">en considération </w:t>
      </w:r>
      <w:r>
        <w:rPr>
          <w:rFonts w:ascii="Book Antiqua" w:hAnsi="Book Antiqua"/>
          <w:sz w:val="24"/>
        </w:rPr>
        <w:t>les Lignes Directrices de la Commission</w:t>
      </w:r>
      <w:r w:rsidR="005C0248">
        <w:rPr>
          <w:rFonts w:ascii="Book Antiqua" w:hAnsi="Book Antiqua"/>
          <w:sz w:val="24"/>
        </w:rPr>
        <w:t>.</w:t>
      </w:r>
      <w:r>
        <w:rPr>
          <w:rFonts w:ascii="Book Antiqua" w:hAnsi="Book Antiqua"/>
          <w:sz w:val="24"/>
        </w:rPr>
        <w:t xml:space="preserve"> </w:t>
      </w:r>
    </w:p>
    <w:p w14:paraId="56581F5C" w14:textId="61CBE114" w:rsidR="00870E10" w:rsidRDefault="00870E10" w:rsidP="00870E10">
      <w:pPr>
        <w:numPr>
          <w:ilvl w:val="0"/>
          <w:numId w:val="38"/>
        </w:numPr>
        <w:contextualSpacing/>
        <w:jc w:val="both"/>
        <w:rPr>
          <w:rFonts w:ascii="Book Antiqua" w:hAnsi="Book Antiqua"/>
          <w:bCs/>
          <w:sz w:val="24"/>
          <w:szCs w:val="24"/>
        </w:rPr>
      </w:pPr>
      <w:r>
        <w:rPr>
          <w:rFonts w:ascii="Book Antiqua" w:hAnsi="Book Antiqua"/>
          <w:bCs/>
          <w:sz w:val="24"/>
          <w:szCs w:val="24"/>
        </w:rPr>
        <w:t xml:space="preserve">Faire usage </w:t>
      </w:r>
      <w:r w:rsidR="00BD5A10" w:rsidRPr="00870E10">
        <w:rPr>
          <w:rFonts w:ascii="Book Antiqua" w:hAnsi="Book Antiqua"/>
          <w:sz w:val="24"/>
        </w:rPr>
        <w:t>du Guide de Génération de Rapports MPSI (Maputo Protocol Scorecard and Index), publié en 2022 par la Direction Femmes, Genre et Jeunesse de l’Union Africaine</w:t>
      </w:r>
      <w:r>
        <w:rPr>
          <w:rFonts w:ascii="Book Antiqua" w:hAnsi="Book Antiqua"/>
          <w:sz w:val="24"/>
        </w:rPr>
        <w:t>,</w:t>
      </w:r>
      <w:r w:rsidR="00BD5A10" w:rsidRPr="00BD5A10">
        <w:rPr>
          <w:rFonts w:ascii="Book Antiqua" w:hAnsi="Book Antiqua"/>
          <w:bCs/>
          <w:sz w:val="24"/>
          <w:szCs w:val="24"/>
          <w:vertAlign w:val="superscript"/>
        </w:rPr>
        <w:footnoteReference w:id="21"/>
      </w:r>
      <w:r>
        <w:rPr>
          <w:rFonts w:ascii="Book Antiqua" w:hAnsi="Book Antiqua"/>
          <w:sz w:val="24"/>
        </w:rPr>
        <w:t xml:space="preserve"> pour le suivi permanent de la mise en œuvre des dispositions du Protocole de Maputo. </w:t>
      </w:r>
    </w:p>
    <w:p w14:paraId="0DB7F6AD" w14:textId="249DDD47" w:rsidR="00870E10" w:rsidRPr="00870E10" w:rsidRDefault="00870E10" w:rsidP="00870E10">
      <w:pPr>
        <w:numPr>
          <w:ilvl w:val="0"/>
          <w:numId w:val="38"/>
        </w:numPr>
        <w:contextualSpacing/>
        <w:jc w:val="both"/>
        <w:rPr>
          <w:rFonts w:ascii="Book Antiqua" w:hAnsi="Book Antiqua"/>
          <w:bCs/>
          <w:sz w:val="24"/>
          <w:szCs w:val="24"/>
        </w:rPr>
      </w:pPr>
      <w:r w:rsidRPr="00870E10">
        <w:rPr>
          <w:rFonts w:ascii="Book Antiqua" w:hAnsi="Book Antiqua"/>
          <w:sz w:val="24"/>
        </w:rPr>
        <w:t>Poursuivre les efforts visant à</w:t>
      </w:r>
      <w:r w:rsidR="00BD5A10" w:rsidRPr="00870E10">
        <w:rPr>
          <w:rFonts w:ascii="Book Antiqua" w:hAnsi="Book Antiqua"/>
          <w:sz w:val="24"/>
        </w:rPr>
        <w:t xml:space="preserve"> diffuser et à vulgariser le Protocole de Maputo</w:t>
      </w:r>
      <w:r w:rsidRPr="00870E10">
        <w:rPr>
          <w:rFonts w:ascii="Book Antiqua" w:hAnsi="Book Antiqua"/>
          <w:sz w:val="24"/>
        </w:rPr>
        <w:t>.</w:t>
      </w:r>
    </w:p>
    <w:p w14:paraId="657EF927" w14:textId="310FC372" w:rsidR="00BD5A10" w:rsidRPr="00870E10" w:rsidRDefault="00BD5A10" w:rsidP="00870E10">
      <w:pPr>
        <w:spacing w:after="0" w:line="0" w:lineRule="atLeast"/>
        <w:ind w:left="720"/>
        <w:contextualSpacing/>
        <w:jc w:val="both"/>
        <w:rPr>
          <w:rFonts w:ascii="Book Antiqua" w:hAnsi="Book Antiqua"/>
          <w:bCs/>
          <w:sz w:val="24"/>
          <w:szCs w:val="24"/>
        </w:rPr>
      </w:pPr>
      <w:r w:rsidRPr="00870E10">
        <w:rPr>
          <w:rFonts w:ascii="Book Antiqua" w:hAnsi="Book Antiqua"/>
          <w:sz w:val="24"/>
        </w:rPr>
        <w:t xml:space="preserve"> </w:t>
      </w:r>
    </w:p>
    <w:p w14:paraId="532930BF" w14:textId="572187CC" w:rsidR="00BD5A10" w:rsidRPr="00BD5A10" w:rsidRDefault="00BD5A10" w:rsidP="00BD5A10">
      <w:pPr>
        <w:spacing w:after="0" w:line="0" w:lineRule="atLeast"/>
        <w:jc w:val="both"/>
        <w:rPr>
          <w:rFonts w:ascii="Book Antiqua" w:hAnsi="Book Antiqua"/>
          <w:bCs/>
          <w:color w:val="2F5496" w:themeColor="accent5" w:themeShade="BF"/>
          <w:sz w:val="24"/>
          <w:szCs w:val="24"/>
        </w:rPr>
      </w:pPr>
    </w:p>
    <w:p w14:paraId="6E3FF895" w14:textId="77777777" w:rsidR="00BD5A10" w:rsidRPr="007D1BDC" w:rsidRDefault="00BD5A10" w:rsidP="007D1BDC">
      <w:pPr>
        <w:pStyle w:val="Titre2"/>
        <w:rPr>
          <w:rFonts w:ascii="Book Antiqua" w:hAnsi="Book Antiqua"/>
          <w:bCs/>
          <w:color w:val="FF0000"/>
          <w:szCs w:val="24"/>
        </w:rPr>
      </w:pPr>
      <w:bookmarkStart w:id="30" w:name="_Toc223261121"/>
      <w:r w:rsidRPr="007D1BDC">
        <w:rPr>
          <w:rFonts w:ascii="Book Antiqua" w:hAnsi="Book Antiqua"/>
        </w:rPr>
        <w:t>Égalité et non-discrimination</w:t>
      </w:r>
      <w:bookmarkEnd w:id="30"/>
      <w:r w:rsidRPr="007D1BDC">
        <w:rPr>
          <w:rFonts w:ascii="Book Antiqua" w:hAnsi="Book Antiqua"/>
        </w:rPr>
        <w:t xml:space="preserve"> </w:t>
      </w:r>
      <w:r w:rsidRPr="007D1BDC">
        <w:rPr>
          <w:rFonts w:ascii="Book Antiqua" w:hAnsi="Book Antiqua"/>
          <w:color w:val="FF0000"/>
        </w:rPr>
        <w:t xml:space="preserve"> </w:t>
      </w:r>
    </w:p>
    <w:p w14:paraId="27306D3B" w14:textId="77777777" w:rsidR="00BD5A10" w:rsidRPr="00BD5A10" w:rsidRDefault="00BD5A10" w:rsidP="00BD5A10">
      <w:pPr>
        <w:spacing w:after="0" w:line="0" w:lineRule="atLeast"/>
        <w:rPr>
          <w:rFonts w:ascii="Book Antiqua" w:hAnsi="Book Antiqua"/>
          <w:i/>
          <w:iCs/>
          <w:sz w:val="24"/>
          <w:szCs w:val="24"/>
        </w:rPr>
      </w:pPr>
    </w:p>
    <w:p w14:paraId="07DB4914" w14:textId="77777777" w:rsidR="00BD5A10" w:rsidRPr="00BD5A10" w:rsidRDefault="00BD5A10" w:rsidP="00BD5A10">
      <w:pPr>
        <w:spacing w:after="0" w:line="0" w:lineRule="atLeast"/>
        <w:rPr>
          <w:rFonts w:ascii="Book Antiqua" w:hAnsi="Book Antiqua"/>
          <w:b/>
          <w:bCs/>
          <w:sz w:val="24"/>
          <w:szCs w:val="24"/>
        </w:rPr>
      </w:pPr>
      <w:r w:rsidRPr="00BD5A10">
        <w:rPr>
          <w:rFonts w:ascii="Book Antiqua" w:hAnsi="Book Antiqua"/>
          <w:i/>
          <w:sz w:val="24"/>
        </w:rPr>
        <w:t xml:space="preserve">Article 2 : Égalité, non-discrimination </w:t>
      </w:r>
    </w:p>
    <w:p w14:paraId="028F332D" w14:textId="77777777" w:rsidR="00BD5A10" w:rsidRPr="00BD5A10" w:rsidRDefault="00BD5A10" w:rsidP="00BD5A10">
      <w:pPr>
        <w:spacing w:after="0" w:line="0" w:lineRule="atLeast"/>
        <w:rPr>
          <w:sz w:val="24"/>
          <w:szCs w:val="24"/>
        </w:rPr>
      </w:pPr>
    </w:p>
    <w:p w14:paraId="4AAAED95" w14:textId="4EDAE48D" w:rsidR="00BD5A10" w:rsidRPr="00BD5A10" w:rsidRDefault="00826DC7" w:rsidP="001124CB">
      <w:pPr>
        <w:spacing w:after="0" w:line="0" w:lineRule="atLeast"/>
        <w:jc w:val="both"/>
        <w:rPr>
          <w:rFonts w:ascii="Book Antiqua" w:hAnsi="Book Antiqua"/>
          <w:sz w:val="24"/>
          <w:szCs w:val="24"/>
        </w:rPr>
      </w:pPr>
      <w:r>
        <w:rPr>
          <w:rFonts w:ascii="Book Antiqua" w:hAnsi="Book Antiqua"/>
          <w:sz w:val="24"/>
        </w:rPr>
        <w:t>90</w:t>
      </w:r>
      <w:r w:rsidR="00930767">
        <w:rPr>
          <w:rFonts w:ascii="Book Antiqua" w:hAnsi="Book Antiqua"/>
          <w:sz w:val="24"/>
        </w:rPr>
        <w:t xml:space="preserve">. </w:t>
      </w:r>
      <w:r w:rsidR="00BD5A10" w:rsidRPr="00BD5A10">
        <w:rPr>
          <w:rFonts w:ascii="Book Antiqua" w:hAnsi="Book Antiqua"/>
          <w:sz w:val="24"/>
        </w:rPr>
        <w:t>La Constitution du 25 juillet 2022 consacre explicitement le principe de l'égalité et de la non-discrimination à l'égard des femmes par son article 21. En outre, l'article 51-2 garantit l'égalité des chances entre les femmes et les hommes dans l'exercice des responsabilités, dans tous les domaines (paragraphe 23).</w:t>
      </w:r>
    </w:p>
    <w:p w14:paraId="1A695BBA" w14:textId="77777777" w:rsidR="00BD5A10" w:rsidRPr="00BD5A10" w:rsidRDefault="00BD5A10" w:rsidP="00BD5A10">
      <w:pPr>
        <w:spacing w:after="0" w:line="0" w:lineRule="atLeast"/>
        <w:jc w:val="both"/>
        <w:rPr>
          <w:rFonts w:ascii="Book Antiqua" w:hAnsi="Book Antiqua"/>
          <w:sz w:val="24"/>
          <w:szCs w:val="24"/>
        </w:rPr>
      </w:pPr>
    </w:p>
    <w:p w14:paraId="56F0BCF2" w14:textId="254A02EA" w:rsidR="00E703AA" w:rsidRDefault="001124CB" w:rsidP="001124CB">
      <w:pPr>
        <w:spacing w:after="0" w:line="0" w:lineRule="atLeast"/>
        <w:jc w:val="both"/>
        <w:rPr>
          <w:rFonts w:ascii="Book Antiqua" w:hAnsi="Book Antiqua"/>
          <w:sz w:val="24"/>
        </w:rPr>
      </w:pPr>
      <w:r>
        <w:rPr>
          <w:rFonts w:ascii="Book Antiqua" w:hAnsi="Book Antiqua"/>
          <w:sz w:val="24"/>
        </w:rPr>
        <w:t>9</w:t>
      </w:r>
      <w:r w:rsidR="00826DC7">
        <w:rPr>
          <w:rFonts w:ascii="Book Antiqua" w:hAnsi="Book Antiqua"/>
          <w:sz w:val="24"/>
        </w:rPr>
        <w:t>1</w:t>
      </w:r>
      <w:r w:rsidR="00930767">
        <w:rPr>
          <w:rFonts w:ascii="Book Antiqua" w:hAnsi="Book Antiqua"/>
          <w:sz w:val="24"/>
        </w:rPr>
        <w:t xml:space="preserve">. </w:t>
      </w:r>
      <w:r w:rsidR="00BD5A10" w:rsidRPr="00BD5A10">
        <w:rPr>
          <w:rFonts w:ascii="Book Antiqua" w:hAnsi="Book Antiqua"/>
          <w:sz w:val="24"/>
        </w:rPr>
        <w:t>La Commission prend note d</w:t>
      </w:r>
      <w:r w:rsidR="00E703AA">
        <w:rPr>
          <w:rFonts w:ascii="Book Antiqua" w:hAnsi="Book Antiqua"/>
          <w:sz w:val="24"/>
        </w:rPr>
        <w:t xml:space="preserve">es informations complémentaires fournies par la Délégation sur la lutte contre la discrimination sur le plan législatif, la lutte conte les stéréotypes, la sensibilisation et la promotion de la participation </w:t>
      </w:r>
      <w:r w:rsidR="00930767">
        <w:rPr>
          <w:rFonts w:ascii="Book Antiqua" w:hAnsi="Book Antiqua"/>
          <w:sz w:val="24"/>
        </w:rPr>
        <w:t xml:space="preserve">de la femme </w:t>
      </w:r>
      <w:r w:rsidR="00E703AA">
        <w:rPr>
          <w:rFonts w:ascii="Book Antiqua" w:hAnsi="Book Antiqua"/>
          <w:sz w:val="24"/>
        </w:rPr>
        <w:t xml:space="preserve">dans le domaine politique. </w:t>
      </w:r>
    </w:p>
    <w:p w14:paraId="6C8D699A" w14:textId="77777777" w:rsidR="00C26482" w:rsidRDefault="00C26482" w:rsidP="00E703AA">
      <w:pPr>
        <w:spacing w:after="0" w:line="0" w:lineRule="atLeast"/>
        <w:jc w:val="both"/>
        <w:rPr>
          <w:rFonts w:ascii="Book Antiqua" w:hAnsi="Book Antiqua"/>
          <w:sz w:val="24"/>
        </w:rPr>
      </w:pPr>
    </w:p>
    <w:p w14:paraId="0819230C" w14:textId="7BD3A4F5" w:rsidR="00C26482" w:rsidRDefault="001124CB" w:rsidP="001124CB">
      <w:pPr>
        <w:spacing w:after="0" w:line="0" w:lineRule="atLeast"/>
        <w:jc w:val="both"/>
        <w:rPr>
          <w:rFonts w:ascii="Book Antiqua" w:hAnsi="Book Antiqua"/>
          <w:sz w:val="24"/>
        </w:rPr>
      </w:pPr>
      <w:r>
        <w:rPr>
          <w:rFonts w:ascii="Book Antiqua" w:hAnsi="Book Antiqua"/>
          <w:sz w:val="24"/>
        </w:rPr>
        <w:t>9</w:t>
      </w:r>
      <w:r w:rsidR="00826DC7">
        <w:rPr>
          <w:rFonts w:ascii="Book Antiqua" w:hAnsi="Book Antiqua"/>
          <w:sz w:val="24"/>
        </w:rPr>
        <w:t>2</w:t>
      </w:r>
      <w:r w:rsidR="00930767">
        <w:rPr>
          <w:rFonts w:ascii="Book Antiqua" w:hAnsi="Book Antiqua"/>
          <w:sz w:val="24"/>
        </w:rPr>
        <w:t xml:space="preserve">. </w:t>
      </w:r>
      <w:r w:rsidR="00C26482">
        <w:rPr>
          <w:rFonts w:ascii="Book Antiqua" w:hAnsi="Book Antiqua"/>
          <w:sz w:val="24"/>
        </w:rPr>
        <w:t>S’agissant de cette dernière question, la Commission demeu</w:t>
      </w:r>
      <w:r w:rsidR="00930767">
        <w:rPr>
          <w:rFonts w:ascii="Book Antiqua" w:hAnsi="Book Antiqua"/>
          <w:sz w:val="24"/>
        </w:rPr>
        <w:t>re préoccupée par l’impact des réformes du code électoral (</w:t>
      </w:r>
      <w:r w:rsidR="00C26482">
        <w:rPr>
          <w:rFonts w:ascii="Book Antiqua" w:hAnsi="Book Antiqua"/>
          <w:sz w:val="24"/>
        </w:rPr>
        <w:t xml:space="preserve">2022) sur la représentation effective des femmes dans les assemblées élues (15% seulement des membres de l’Assemblée Nationale). </w:t>
      </w:r>
    </w:p>
    <w:p w14:paraId="47623EA1" w14:textId="03ACD6F4" w:rsidR="00E703AA" w:rsidRPr="00E703AA" w:rsidRDefault="00930767" w:rsidP="00E703AA">
      <w:pPr>
        <w:contextualSpacing/>
        <w:jc w:val="both"/>
        <w:rPr>
          <w:rFonts w:ascii="Book Antiqua" w:hAnsi="Book Antiqua"/>
          <w:bCs/>
          <w:sz w:val="24"/>
          <w:szCs w:val="24"/>
        </w:rPr>
      </w:pPr>
      <w:r w:rsidRPr="00E703AA">
        <w:rPr>
          <w:rFonts w:ascii="Book Antiqua" w:hAnsi="Book Antiqua"/>
          <w:b/>
          <w:noProof/>
          <w:sz w:val="24"/>
          <w:lang w:val="en-US"/>
        </w:rPr>
        <mc:AlternateContent>
          <mc:Choice Requires="wps">
            <w:drawing>
              <wp:anchor distT="0" distB="0" distL="114300" distR="114300" simplePos="0" relativeHeight="251709440" behindDoc="1" locked="0" layoutInCell="1" allowOverlap="1" wp14:anchorId="2EB80034" wp14:editId="5FA27EA0">
                <wp:simplePos x="0" y="0"/>
                <wp:positionH relativeFrom="margin">
                  <wp:posOffset>123825</wp:posOffset>
                </wp:positionH>
                <wp:positionV relativeFrom="paragraph">
                  <wp:posOffset>76200</wp:posOffset>
                </wp:positionV>
                <wp:extent cx="5908675" cy="3267075"/>
                <wp:effectExtent l="0" t="0" r="15875" b="28575"/>
                <wp:wrapNone/>
                <wp:docPr id="25" name="Rounded Rectangle 61"/>
                <wp:cNvGraphicFramePr/>
                <a:graphic xmlns:a="http://schemas.openxmlformats.org/drawingml/2006/main">
                  <a:graphicData uri="http://schemas.microsoft.com/office/word/2010/wordprocessingShape">
                    <wps:wsp>
                      <wps:cNvSpPr/>
                      <wps:spPr>
                        <a:xfrm>
                          <a:off x="0" y="0"/>
                          <a:ext cx="5908675" cy="3267075"/>
                        </a:xfrm>
                        <a:prstGeom prst="roundRect">
                          <a:avLst>
                            <a:gd name="adj" fmla="val 6436"/>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DEFC39" id="Rounded Rectangle 61" o:spid="_x0000_s1026" style="position:absolute;margin-left:9.75pt;margin-top:6pt;width:465.25pt;height:257.25pt;z-index:-251607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42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" fillcolor="window" strokecolor="#70ad47" strokeweight="1pt">
                <v:stroke joinstyle="miter"/>
                <w10:wrap anchorx="margin"/>
              </v:roundrect>
            </w:pict>
          </mc:Fallback>
        </mc:AlternateContent>
      </w:r>
    </w:p>
    <w:p w14:paraId="1F0973F7" w14:textId="43906765" w:rsidR="00E703AA" w:rsidRPr="00E703AA" w:rsidRDefault="00E703AA" w:rsidP="00E703AA">
      <w:pPr>
        <w:spacing w:after="0" w:line="240" w:lineRule="auto"/>
        <w:ind w:left="720"/>
        <w:contextualSpacing/>
        <w:jc w:val="both"/>
        <w:rPr>
          <w:rFonts w:ascii="Book Antiqua" w:hAnsi="Book Antiqua"/>
          <w:sz w:val="24"/>
          <w:szCs w:val="24"/>
        </w:rPr>
      </w:pPr>
      <w:r w:rsidRPr="00E703AA">
        <w:rPr>
          <w:rFonts w:ascii="Book Antiqua" w:hAnsi="Book Antiqua"/>
          <w:b/>
          <w:sz w:val="24"/>
        </w:rPr>
        <w:t>Recommandations :</w:t>
      </w:r>
      <w:r w:rsidRPr="00E703AA">
        <w:rPr>
          <w:rFonts w:ascii="Book Antiqua" w:hAnsi="Book Antiqua"/>
          <w:sz w:val="24"/>
        </w:rPr>
        <w:t xml:space="preserve"> La Tunisie devrait :</w:t>
      </w:r>
    </w:p>
    <w:p w14:paraId="48B29D87" w14:textId="6FF582F0" w:rsidR="00E703AA" w:rsidRPr="00E703AA" w:rsidRDefault="00E703AA" w:rsidP="00E703AA">
      <w:pPr>
        <w:ind w:left="720"/>
        <w:contextualSpacing/>
        <w:jc w:val="both"/>
        <w:rPr>
          <w:rFonts w:ascii="Book Antiqua" w:hAnsi="Book Antiqua"/>
          <w:bCs/>
          <w:sz w:val="24"/>
          <w:szCs w:val="24"/>
        </w:rPr>
      </w:pPr>
    </w:p>
    <w:p w14:paraId="075212DF" w14:textId="7771F991" w:rsidR="00E703AA" w:rsidRPr="00E703AA" w:rsidRDefault="00E703AA" w:rsidP="00E703AA">
      <w:pPr>
        <w:numPr>
          <w:ilvl w:val="0"/>
          <w:numId w:val="38"/>
        </w:numPr>
        <w:contextualSpacing/>
        <w:jc w:val="both"/>
        <w:rPr>
          <w:rFonts w:ascii="Book Antiqua" w:hAnsi="Book Antiqua"/>
          <w:bCs/>
          <w:sz w:val="24"/>
          <w:szCs w:val="24"/>
        </w:rPr>
      </w:pPr>
      <w:r>
        <w:rPr>
          <w:rFonts w:ascii="Book Antiqua" w:hAnsi="Book Antiqua"/>
          <w:sz w:val="24"/>
        </w:rPr>
        <w:t>C</w:t>
      </w:r>
      <w:r w:rsidRPr="00BD5A10">
        <w:rPr>
          <w:rFonts w:ascii="Book Antiqua" w:hAnsi="Book Antiqua"/>
          <w:sz w:val="24"/>
        </w:rPr>
        <w:t>ompte tenu de</w:t>
      </w:r>
      <w:r>
        <w:rPr>
          <w:rFonts w:ascii="Book Antiqua" w:hAnsi="Book Antiqua"/>
          <w:sz w:val="24"/>
        </w:rPr>
        <w:t>s</w:t>
      </w:r>
      <w:r w:rsidRPr="00BD5A10">
        <w:rPr>
          <w:rFonts w:ascii="Book Antiqua" w:hAnsi="Book Antiqua"/>
          <w:sz w:val="24"/>
        </w:rPr>
        <w:t xml:space="preserve"> efforts louables déployés, envisage</w:t>
      </w:r>
      <w:r>
        <w:rPr>
          <w:rFonts w:ascii="Book Antiqua" w:hAnsi="Book Antiqua"/>
          <w:sz w:val="24"/>
        </w:rPr>
        <w:t>r</w:t>
      </w:r>
      <w:r w:rsidRPr="00BD5A10">
        <w:rPr>
          <w:rFonts w:ascii="Book Antiqua" w:hAnsi="Book Antiqua"/>
          <w:sz w:val="24"/>
        </w:rPr>
        <w:t xml:space="preserve"> d'adopter une loi spécifique sur l'égalité des sexes</w:t>
      </w:r>
      <w:r w:rsidR="00930767">
        <w:rPr>
          <w:rFonts w:ascii="Book Antiqua" w:hAnsi="Book Antiqua"/>
          <w:sz w:val="24"/>
        </w:rPr>
        <w:t>,</w:t>
      </w:r>
      <w:r w:rsidRPr="00BD5A10">
        <w:rPr>
          <w:rFonts w:ascii="Book Antiqua" w:hAnsi="Book Antiqua"/>
          <w:sz w:val="24"/>
        </w:rPr>
        <w:t xml:space="preserve"> consacrant le principe de l'égalité des femmes et des hommes et interdisant toute forme de discrimination à l'égard des femmes</w:t>
      </w:r>
      <w:r>
        <w:rPr>
          <w:rFonts w:ascii="Book Antiqua" w:hAnsi="Book Antiqua"/>
          <w:sz w:val="24"/>
        </w:rPr>
        <w:t>.</w:t>
      </w:r>
    </w:p>
    <w:p w14:paraId="72AAABC8" w14:textId="53E6FD3C" w:rsidR="00E703AA" w:rsidRDefault="00E703AA" w:rsidP="00E703AA">
      <w:pPr>
        <w:numPr>
          <w:ilvl w:val="0"/>
          <w:numId w:val="38"/>
        </w:numPr>
        <w:contextualSpacing/>
        <w:jc w:val="both"/>
        <w:rPr>
          <w:rFonts w:ascii="Book Antiqua" w:hAnsi="Book Antiqua"/>
          <w:bCs/>
          <w:sz w:val="24"/>
          <w:szCs w:val="24"/>
        </w:rPr>
      </w:pPr>
      <w:r>
        <w:rPr>
          <w:rFonts w:ascii="Book Antiqua" w:hAnsi="Book Antiqua"/>
          <w:bCs/>
          <w:sz w:val="24"/>
          <w:szCs w:val="24"/>
        </w:rPr>
        <w:t xml:space="preserve">Poursuivre les </w:t>
      </w:r>
      <w:r w:rsidRPr="00E703AA">
        <w:rPr>
          <w:rFonts w:ascii="Book Antiqua" w:hAnsi="Book Antiqua"/>
          <w:bCs/>
          <w:sz w:val="24"/>
          <w:szCs w:val="24"/>
        </w:rPr>
        <w:t>efforts pour réviser les normes sociales et lutter contre les pratiques coutumières fondées sur l'infériorité ou la supériorité de l'un ou l'autre sexe ou sur des rôles stéréotypés pour les femmes et les hommes</w:t>
      </w:r>
      <w:r>
        <w:rPr>
          <w:rFonts w:ascii="Book Antiqua" w:hAnsi="Book Antiqua"/>
          <w:bCs/>
          <w:sz w:val="24"/>
          <w:szCs w:val="24"/>
        </w:rPr>
        <w:t>.</w:t>
      </w:r>
    </w:p>
    <w:p w14:paraId="188D0F65" w14:textId="748109CE" w:rsidR="00E703AA" w:rsidRDefault="00E703AA" w:rsidP="00E703AA">
      <w:pPr>
        <w:numPr>
          <w:ilvl w:val="0"/>
          <w:numId w:val="38"/>
        </w:numPr>
        <w:contextualSpacing/>
        <w:jc w:val="both"/>
        <w:rPr>
          <w:rFonts w:ascii="Book Antiqua" w:hAnsi="Book Antiqua"/>
          <w:bCs/>
          <w:sz w:val="24"/>
          <w:szCs w:val="24"/>
        </w:rPr>
      </w:pPr>
      <w:r>
        <w:rPr>
          <w:rFonts w:ascii="Book Antiqua" w:hAnsi="Book Antiqua"/>
          <w:sz w:val="24"/>
        </w:rPr>
        <w:t xml:space="preserve">Poursuivre les efforts visant à renforcer l’accès des femmes à la justice et à </w:t>
      </w:r>
      <w:r w:rsidR="00BD5A10" w:rsidRPr="00E703AA">
        <w:rPr>
          <w:rFonts w:ascii="Book Antiqua" w:hAnsi="Book Antiqua"/>
          <w:sz w:val="24"/>
        </w:rPr>
        <w:t>encourager les femmes à signaler les cas de violence aux trib</w:t>
      </w:r>
      <w:r>
        <w:rPr>
          <w:rFonts w:ascii="Book Antiqua" w:hAnsi="Book Antiqua"/>
          <w:sz w:val="24"/>
        </w:rPr>
        <w:t>unaux.</w:t>
      </w:r>
    </w:p>
    <w:p w14:paraId="7694535B" w14:textId="77777777" w:rsidR="00C26482" w:rsidRDefault="00C26482" w:rsidP="00C26482">
      <w:pPr>
        <w:numPr>
          <w:ilvl w:val="0"/>
          <w:numId w:val="38"/>
        </w:numPr>
        <w:contextualSpacing/>
        <w:jc w:val="both"/>
        <w:rPr>
          <w:rFonts w:ascii="Book Antiqua" w:hAnsi="Book Antiqua"/>
          <w:bCs/>
          <w:sz w:val="24"/>
          <w:szCs w:val="24"/>
        </w:rPr>
      </w:pPr>
      <w:r>
        <w:rPr>
          <w:rFonts w:ascii="Book Antiqua" w:hAnsi="Book Antiqua"/>
          <w:sz w:val="24"/>
        </w:rPr>
        <w:t xml:space="preserve">Poursuivre les efforts pour promouvoir la participation politique des femmes, dans le Gouvernement et les assemblées élues, conformément au principe constitutionnel de parité. </w:t>
      </w:r>
    </w:p>
    <w:p w14:paraId="334EB6B5" w14:textId="6A801FC4" w:rsidR="00BD5A10" w:rsidRPr="00C26482" w:rsidRDefault="00C26482" w:rsidP="00930767">
      <w:pPr>
        <w:numPr>
          <w:ilvl w:val="0"/>
          <w:numId w:val="38"/>
        </w:numPr>
        <w:contextualSpacing/>
        <w:jc w:val="both"/>
        <w:rPr>
          <w:rFonts w:ascii="Book Antiqua" w:hAnsi="Book Antiqua"/>
          <w:bCs/>
          <w:sz w:val="24"/>
          <w:szCs w:val="24"/>
        </w:rPr>
      </w:pPr>
      <w:r>
        <w:rPr>
          <w:rFonts w:ascii="Book Antiqua" w:hAnsi="Book Antiqua"/>
          <w:bCs/>
          <w:sz w:val="24"/>
          <w:szCs w:val="24"/>
        </w:rPr>
        <w:t xml:space="preserve">Promouvoir </w:t>
      </w:r>
      <w:r w:rsidR="00BD5A10" w:rsidRPr="00C26482">
        <w:rPr>
          <w:rFonts w:ascii="Book Antiqua" w:hAnsi="Book Antiqua"/>
          <w:sz w:val="24"/>
        </w:rPr>
        <w:t>la représentation des femmes dans les autres ins</w:t>
      </w:r>
      <w:r>
        <w:rPr>
          <w:rFonts w:ascii="Book Antiqua" w:hAnsi="Book Antiqua"/>
          <w:sz w:val="24"/>
        </w:rPr>
        <w:t xml:space="preserve">titutions </w:t>
      </w:r>
      <w:r w:rsidR="00BD5A10" w:rsidRPr="00C26482">
        <w:rPr>
          <w:rFonts w:ascii="Book Antiqua" w:hAnsi="Book Antiqua"/>
          <w:sz w:val="24"/>
        </w:rPr>
        <w:t>(par exemple : Police, Forces ar</w:t>
      </w:r>
      <w:r>
        <w:rPr>
          <w:rFonts w:ascii="Book Antiqua" w:hAnsi="Book Antiqua"/>
          <w:sz w:val="24"/>
        </w:rPr>
        <w:t>mées, Service extérieur, secteur privé, etc.).</w:t>
      </w:r>
    </w:p>
    <w:p w14:paraId="6DC3FFEA" w14:textId="77777777" w:rsidR="00BD5A10" w:rsidRPr="00BD5A10" w:rsidRDefault="00BD5A10" w:rsidP="00BD5A10">
      <w:pPr>
        <w:spacing w:after="0" w:line="0" w:lineRule="atLeast"/>
        <w:jc w:val="both"/>
        <w:rPr>
          <w:rFonts w:ascii="Book Antiqua" w:hAnsi="Book Antiqua"/>
          <w:sz w:val="24"/>
          <w:szCs w:val="24"/>
        </w:rPr>
      </w:pPr>
    </w:p>
    <w:p w14:paraId="133D9CC3" w14:textId="77777777" w:rsidR="00BD5A10" w:rsidRPr="00BD5A10" w:rsidRDefault="00BD5A10" w:rsidP="00BD5A10">
      <w:pPr>
        <w:spacing w:after="0" w:line="0" w:lineRule="atLeast"/>
        <w:ind w:left="720"/>
        <w:contextualSpacing/>
        <w:jc w:val="both"/>
        <w:rPr>
          <w:rFonts w:ascii="Book Antiqua" w:hAnsi="Book Antiqua"/>
          <w:sz w:val="24"/>
          <w:szCs w:val="24"/>
        </w:rPr>
      </w:pPr>
    </w:p>
    <w:p w14:paraId="3DB395EB" w14:textId="77777777" w:rsidR="00BD5A10" w:rsidRPr="007D1BDC" w:rsidRDefault="00BD5A10" w:rsidP="007D1BDC">
      <w:pPr>
        <w:pStyle w:val="Titre2"/>
        <w:rPr>
          <w:rFonts w:ascii="Book Antiqua" w:hAnsi="Book Antiqua"/>
          <w:bCs/>
          <w:szCs w:val="24"/>
        </w:rPr>
      </w:pPr>
      <w:bookmarkStart w:id="31" w:name="_Toc223261122"/>
      <w:r w:rsidRPr="007D1BDC">
        <w:rPr>
          <w:rFonts w:ascii="Book Antiqua" w:hAnsi="Book Antiqua"/>
        </w:rPr>
        <w:t>Protection des femmes contre la violence</w:t>
      </w:r>
      <w:bookmarkEnd w:id="31"/>
    </w:p>
    <w:p w14:paraId="2D8B313D" w14:textId="77777777" w:rsidR="00BD5A10" w:rsidRPr="00BD5A10" w:rsidRDefault="00BD5A10" w:rsidP="00BD5A10">
      <w:pPr>
        <w:spacing w:after="0" w:line="0" w:lineRule="atLeast"/>
        <w:jc w:val="both"/>
        <w:rPr>
          <w:rFonts w:ascii="Book Antiqua" w:hAnsi="Book Antiqua"/>
          <w:sz w:val="24"/>
          <w:szCs w:val="24"/>
        </w:rPr>
      </w:pPr>
    </w:p>
    <w:p w14:paraId="4FECB4F8" w14:textId="2FED6044" w:rsidR="00BD5A10" w:rsidRDefault="001124CB" w:rsidP="001124CB">
      <w:pPr>
        <w:spacing w:after="0" w:line="0" w:lineRule="atLeast"/>
        <w:jc w:val="both"/>
        <w:rPr>
          <w:rFonts w:ascii="Book Antiqua" w:hAnsi="Book Antiqua"/>
          <w:sz w:val="24"/>
        </w:rPr>
      </w:pPr>
      <w:r>
        <w:rPr>
          <w:rFonts w:ascii="Book Antiqua" w:hAnsi="Book Antiqua"/>
          <w:sz w:val="24"/>
        </w:rPr>
        <w:t>9</w:t>
      </w:r>
      <w:r w:rsidR="00826DC7">
        <w:rPr>
          <w:rFonts w:ascii="Book Antiqua" w:hAnsi="Book Antiqua"/>
          <w:sz w:val="24"/>
        </w:rPr>
        <w:t>3</w:t>
      </w:r>
      <w:r w:rsidR="00930767">
        <w:rPr>
          <w:rFonts w:ascii="Book Antiqua" w:hAnsi="Book Antiqua"/>
          <w:sz w:val="24"/>
        </w:rPr>
        <w:t xml:space="preserve">. </w:t>
      </w:r>
      <w:r w:rsidR="00BD5A10" w:rsidRPr="00BD5A10">
        <w:rPr>
          <w:rFonts w:ascii="Book Antiqua" w:hAnsi="Book Antiqua"/>
          <w:sz w:val="24"/>
        </w:rPr>
        <w:t>En avril 2014, la Commission a</w:t>
      </w:r>
      <w:r w:rsidR="004A2418">
        <w:rPr>
          <w:rFonts w:ascii="Book Antiqua" w:hAnsi="Book Antiqua"/>
          <w:sz w:val="24"/>
        </w:rPr>
        <w:t>vait</w:t>
      </w:r>
      <w:r w:rsidR="00BD5A10" w:rsidRPr="00BD5A10">
        <w:rPr>
          <w:rFonts w:ascii="Book Antiqua" w:hAnsi="Book Antiqua"/>
          <w:sz w:val="24"/>
        </w:rPr>
        <w:t xml:space="preserve"> publié un communiqué de presse saluant la condamnation de trois policiers pour viol commis en septembre 2012 à Tunis (Tunisie).</w:t>
      </w:r>
      <w:r w:rsidR="00BD5A10" w:rsidRPr="00BD5A10">
        <w:rPr>
          <w:rFonts w:ascii="Book Antiqua" w:hAnsi="Book Antiqua"/>
          <w:sz w:val="24"/>
          <w:szCs w:val="24"/>
          <w:vertAlign w:val="superscript"/>
          <w:lang w:val="en-GB"/>
        </w:rPr>
        <w:footnoteReference w:id="22"/>
      </w:r>
    </w:p>
    <w:p w14:paraId="46E776B2" w14:textId="77777777" w:rsidR="00BD5A10" w:rsidRPr="00BD5A10" w:rsidRDefault="00BD5A10" w:rsidP="00BD5A10">
      <w:pPr>
        <w:spacing w:after="0" w:line="0" w:lineRule="atLeast"/>
        <w:jc w:val="both"/>
        <w:rPr>
          <w:rFonts w:ascii="Book Antiqua" w:hAnsi="Book Antiqua"/>
          <w:bCs/>
          <w:sz w:val="24"/>
          <w:szCs w:val="24"/>
        </w:rPr>
      </w:pPr>
    </w:p>
    <w:p w14:paraId="38C15405" w14:textId="5B404194" w:rsidR="00BD5A10" w:rsidRDefault="00EB609E" w:rsidP="001124CB">
      <w:pPr>
        <w:spacing w:after="0" w:line="0" w:lineRule="atLeast"/>
        <w:jc w:val="both"/>
        <w:rPr>
          <w:rFonts w:ascii="Book Antiqua" w:hAnsi="Book Antiqua"/>
          <w:sz w:val="24"/>
        </w:rPr>
      </w:pPr>
      <w:r>
        <w:rPr>
          <w:rFonts w:ascii="Book Antiqua" w:hAnsi="Book Antiqua"/>
          <w:sz w:val="24"/>
        </w:rPr>
        <w:t>9</w:t>
      </w:r>
      <w:r w:rsidR="00826DC7">
        <w:rPr>
          <w:rFonts w:ascii="Book Antiqua" w:hAnsi="Book Antiqua"/>
          <w:sz w:val="24"/>
        </w:rPr>
        <w:t>4</w:t>
      </w:r>
      <w:r w:rsidR="00930767">
        <w:rPr>
          <w:rFonts w:ascii="Book Antiqua" w:hAnsi="Book Antiqua"/>
          <w:sz w:val="24"/>
        </w:rPr>
        <w:t xml:space="preserve">. </w:t>
      </w:r>
      <w:r w:rsidR="00BD5A10" w:rsidRPr="00BD5A10">
        <w:rPr>
          <w:rFonts w:ascii="Book Antiqua" w:hAnsi="Book Antiqua"/>
          <w:sz w:val="24"/>
        </w:rPr>
        <w:t>La Tunisie a adopté la loi organique no 58 de 2017, datée du 11 août 2017, relative à l'élimination de l</w:t>
      </w:r>
      <w:r w:rsidR="004A2418">
        <w:rPr>
          <w:rFonts w:ascii="Book Antiqua" w:hAnsi="Book Antiqua"/>
          <w:sz w:val="24"/>
        </w:rPr>
        <w:t>a violence à l'égard des femmes</w:t>
      </w:r>
      <w:r w:rsidR="00BD5A10" w:rsidRPr="00BD5A10">
        <w:rPr>
          <w:rFonts w:ascii="Book Antiqua" w:hAnsi="Book Antiqua"/>
          <w:sz w:val="24"/>
        </w:rPr>
        <w:t xml:space="preserve"> et une Stratégie Nationale de Lutte contre la Violence à l'égard des Femmes en 2008. </w:t>
      </w:r>
    </w:p>
    <w:p w14:paraId="6BC116FC" w14:textId="77777777" w:rsidR="00C26482" w:rsidRDefault="00C26482" w:rsidP="00C26482">
      <w:pPr>
        <w:spacing w:after="0" w:line="0" w:lineRule="atLeast"/>
        <w:jc w:val="both"/>
        <w:rPr>
          <w:rFonts w:ascii="Book Antiqua" w:hAnsi="Book Antiqua"/>
          <w:sz w:val="24"/>
        </w:rPr>
      </w:pPr>
    </w:p>
    <w:p w14:paraId="699BB336" w14:textId="41401E7C" w:rsidR="00153308" w:rsidRPr="00BD5A10" w:rsidRDefault="00EB609E" w:rsidP="001124CB">
      <w:pPr>
        <w:spacing w:after="0" w:line="0" w:lineRule="atLeast"/>
        <w:jc w:val="both"/>
        <w:rPr>
          <w:rFonts w:ascii="Book Antiqua" w:hAnsi="Book Antiqua"/>
          <w:bCs/>
          <w:sz w:val="24"/>
          <w:szCs w:val="24"/>
        </w:rPr>
      </w:pPr>
      <w:r>
        <w:rPr>
          <w:rFonts w:ascii="Book Antiqua" w:hAnsi="Book Antiqua"/>
          <w:bCs/>
          <w:sz w:val="24"/>
          <w:szCs w:val="24"/>
        </w:rPr>
        <w:t>9</w:t>
      </w:r>
      <w:r w:rsidR="00826DC7">
        <w:rPr>
          <w:rFonts w:ascii="Book Antiqua" w:hAnsi="Book Antiqua"/>
          <w:bCs/>
          <w:sz w:val="24"/>
          <w:szCs w:val="24"/>
        </w:rPr>
        <w:t>5</w:t>
      </w:r>
      <w:r w:rsidR="00930767">
        <w:rPr>
          <w:rFonts w:ascii="Book Antiqua" w:hAnsi="Book Antiqua"/>
          <w:bCs/>
          <w:sz w:val="24"/>
          <w:szCs w:val="24"/>
        </w:rPr>
        <w:t xml:space="preserve">. </w:t>
      </w:r>
      <w:r w:rsidR="004A2418">
        <w:rPr>
          <w:rFonts w:ascii="Book Antiqua" w:hAnsi="Book Antiqua"/>
          <w:bCs/>
          <w:sz w:val="24"/>
          <w:szCs w:val="24"/>
        </w:rPr>
        <w:t>L</w:t>
      </w:r>
      <w:r w:rsidR="00C26482" w:rsidRPr="00C26482">
        <w:rPr>
          <w:rFonts w:ascii="Book Antiqua" w:hAnsi="Book Antiqua"/>
          <w:bCs/>
          <w:sz w:val="24"/>
          <w:szCs w:val="24"/>
        </w:rPr>
        <w:t xml:space="preserve">a </w:t>
      </w:r>
      <w:r w:rsidR="00153308">
        <w:rPr>
          <w:rFonts w:ascii="Book Antiqua" w:hAnsi="Book Antiqua"/>
          <w:bCs/>
          <w:sz w:val="24"/>
          <w:szCs w:val="24"/>
        </w:rPr>
        <w:t xml:space="preserve">Tunisie </w:t>
      </w:r>
      <w:r w:rsidR="00C26482" w:rsidRPr="00C26482">
        <w:rPr>
          <w:rFonts w:ascii="Book Antiqua" w:hAnsi="Book Antiqua"/>
          <w:bCs/>
          <w:sz w:val="24"/>
          <w:szCs w:val="24"/>
        </w:rPr>
        <w:t>est le premier pays africain à avoir reconnu et érigé en infraction pénale la violence politique à l'égard des femmes, en tant q</w:t>
      </w:r>
      <w:r w:rsidR="00C26482">
        <w:rPr>
          <w:rFonts w:ascii="Book Antiqua" w:hAnsi="Book Antiqua"/>
          <w:bCs/>
          <w:sz w:val="24"/>
          <w:szCs w:val="24"/>
        </w:rPr>
        <w:t>ue forme spécifique de violence</w:t>
      </w:r>
      <w:r w:rsidR="004A2418">
        <w:rPr>
          <w:rFonts w:ascii="Book Antiqua" w:hAnsi="Book Antiqua"/>
          <w:bCs/>
          <w:sz w:val="24"/>
          <w:szCs w:val="24"/>
        </w:rPr>
        <w:t xml:space="preserve"> (loi 58 de 2</w:t>
      </w:r>
      <w:r w:rsidR="00664F5E">
        <w:rPr>
          <w:rFonts w:ascii="Book Antiqua" w:hAnsi="Book Antiqua"/>
          <w:bCs/>
          <w:sz w:val="24"/>
          <w:szCs w:val="24"/>
        </w:rPr>
        <w:t>0</w:t>
      </w:r>
      <w:r w:rsidR="004A2418">
        <w:rPr>
          <w:rFonts w:ascii="Book Antiqua" w:hAnsi="Book Antiqua"/>
          <w:bCs/>
          <w:sz w:val="24"/>
          <w:szCs w:val="24"/>
        </w:rPr>
        <w:t>17)</w:t>
      </w:r>
      <w:r w:rsidR="00C26482" w:rsidRPr="00C26482">
        <w:rPr>
          <w:rFonts w:ascii="Book Antiqua" w:hAnsi="Book Antiqua"/>
          <w:bCs/>
          <w:sz w:val="24"/>
          <w:szCs w:val="24"/>
        </w:rPr>
        <w:t>.</w:t>
      </w:r>
    </w:p>
    <w:p w14:paraId="15370D97" w14:textId="77777777" w:rsidR="00FF4F33" w:rsidRDefault="00FF4F33" w:rsidP="00A875A5">
      <w:pPr>
        <w:spacing w:after="0" w:line="0" w:lineRule="atLeast"/>
        <w:contextualSpacing/>
        <w:jc w:val="both"/>
        <w:rPr>
          <w:rFonts w:ascii="Book Antiqua" w:hAnsi="Book Antiqua"/>
          <w:bCs/>
          <w:sz w:val="24"/>
          <w:szCs w:val="24"/>
        </w:rPr>
      </w:pPr>
    </w:p>
    <w:p w14:paraId="7C110DB4" w14:textId="145FAF26" w:rsidR="00153308" w:rsidRDefault="00EB609E" w:rsidP="001124CB">
      <w:pPr>
        <w:spacing w:after="0" w:line="0" w:lineRule="atLeast"/>
        <w:contextualSpacing/>
        <w:jc w:val="both"/>
        <w:rPr>
          <w:rFonts w:ascii="Book Antiqua" w:hAnsi="Book Antiqua"/>
          <w:bCs/>
          <w:sz w:val="24"/>
          <w:szCs w:val="24"/>
        </w:rPr>
      </w:pPr>
      <w:r>
        <w:rPr>
          <w:rFonts w:ascii="Book Antiqua" w:hAnsi="Book Antiqua"/>
          <w:bCs/>
          <w:sz w:val="24"/>
          <w:szCs w:val="24"/>
        </w:rPr>
        <w:t>9</w:t>
      </w:r>
      <w:r w:rsidR="00826DC7">
        <w:rPr>
          <w:rFonts w:ascii="Book Antiqua" w:hAnsi="Book Antiqua"/>
          <w:bCs/>
          <w:sz w:val="24"/>
          <w:szCs w:val="24"/>
        </w:rPr>
        <w:t>6</w:t>
      </w:r>
      <w:r w:rsidR="00930767">
        <w:rPr>
          <w:rFonts w:ascii="Book Antiqua" w:hAnsi="Book Antiqua"/>
          <w:bCs/>
          <w:sz w:val="24"/>
          <w:szCs w:val="24"/>
        </w:rPr>
        <w:t xml:space="preserve">. </w:t>
      </w:r>
      <w:r w:rsidR="00A875A5">
        <w:rPr>
          <w:rFonts w:ascii="Book Antiqua" w:hAnsi="Book Antiqua"/>
          <w:bCs/>
          <w:sz w:val="24"/>
          <w:szCs w:val="24"/>
        </w:rPr>
        <w:t>La Commission prend note de l’actualisation, en 2012 et en 2020, de</w:t>
      </w:r>
      <w:r w:rsidR="00A875A5" w:rsidRPr="00A875A5">
        <w:t xml:space="preserve"> </w:t>
      </w:r>
      <w:r w:rsidR="00A875A5" w:rsidRPr="00A875A5">
        <w:rPr>
          <w:rFonts w:ascii="Book Antiqua" w:hAnsi="Book Antiqua"/>
          <w:bCs/>
          <w:sz w:val="24"/>
          <w:szCs w:val="24"/>
        </w:rPr>
        <w:t>la Stratégie Nationale de Lutte contre la Violence à l'égard des Femmes élaborée en 2008, afin de l'harmoniser avec le nouveau cadre constitutionnel et juridique.</w:t>
      </w:r>
      <w:r w:rsidR="00A875A5">
        <w:rPr>
          <w:rFonts w:ascii="Book Antiqua" w:hAnsi="Book Antiqua"/>
          <w:bCs/>
          <w:sz w:val="24"/>
          <w:szCs w:val="24"/>
        </w:rPr>
        <w:t xml:space="preserve"> </w:t>
      </w:r>
    </w:p>
    <w:p w14:paraId="77E09910" w14:textId="77777777" w:rsidR="004E1354" w:rsidRDefault="004E1354" w:rsidP="00A875A5">
      <w:pPr>
        <w:spacing w:after="0" w:line="0" w:lineRule="atLeast"/>
        <w:contextualSpacing/>
        <w:jc w:val="both"/>
        <w:rPr>
          <w:rFonts w:ascii="Book Antiqua" w:hAnsi="Book Antiqua"/>
          <w:bCs/>
          <w:sz w:val="24"/>
          <w:szCs w:val="24"/>
        </w:rPr>
      </w:pPr>
    </w:p>
    <w:p w14:paraId="3547A6E8" w14:textId="782EFA92" w:rsidR="00FF4F33" w:rsidRPr="00153308" w:rsidRDefault="00FF4F33" w:rsidP="00A875A5">
      <w:pPr>
        <w:spacing w:after="0" w:line="0" w:lineRule="atLeast"/>
        <w:contextualSpacing/>
        <w:jc w:val="both"/>
        <w:rPr>
          <w:rFonts w:ascii="Book Antiqua" w:hAnsi="Book Antiqua"/>
          <w:bCs/>
          <w:sz w:val="24"/>
          <w:szCs w:val="24"/>
        </w:rPr>
      </w:pPr>
    </w:p>
    <w:p w14:paraId="1E7C5726" w14:textId="3D4FA8C0" w:rsidR="00153308" w:rsidRPr="004A2418" w:rsidRDefault="004E1354" w:rsidP="004A2418">
      <w:pPr>
        <w:spacing w:after="0" w:line="240" w:lineRule="auto"/>
        <w:ind w:left="720"/>
        <w:contextualSpacing/>
        <w:jc w:val="both"/>
        <w:rPr>
          <w:rFonts w:ascii="Book Antiqua" w:hAnsi="Book Antiqua"/>
          <w:sz w:val="24"/>
          <w:szCs w:val="24"/>
        </w:rPr>
      </w:pPr>
      <w:r w:rsidRPr="00153308">
        <w:rPr>
          <w:rFonts w:ascii="Book Antiqua" w:hAnsi="Book Antiqua"/>
          <w:b/>
          <w:noProof/>
          <w:sz w:val="24"/>
          <w:lang w:val="en-US"/>
        </w:rPr>
        <mc:AlternateContent>
          <mc:Choice Requires="wps">
            <w:drawing>
              <wp:anchor distT="0" distB="0" distL="114300" distR="114300" simplePos="0" relativeHeight="251711488" behindDoc="1" locked="0" layoutInCell="1" allowOverlap="1" wp14:anchorId="08A6698A" wp14:editId="3C219C28">
                <wp:simplePos x="0" y="0"/>
                <wp:positionH relativeFrom="margin">
                  <wp:posOffset>152400</wp:posOffset>
                </wp:positionH>
                <wp:positionV relativeFrom="paragraph">
                  <wp:posOffset>-111760</wp:posOffset>
                </wp:positionV>
                <wp:extent cx="5908675" cy="4876800"/>
                <wp:effectExtent l="0" t="0" r="15875" b="19050"/>
                <wp:wrapNone/>
                <wp:docPr id="26" name="Rounded Rectangle 61"/>
                <wp:cNvGraphicFramePr/>
                <a:graphic xmlns:a="http://schemas.openxmlformats.org/drawingml/2006/main">
                  <a:graphicData uri="http://schemas.microsoft.com/office/word/2010/wordprocessingShape">
                    <wps:wsp>
                      <wps:cNvSpPr/>
                      <wps:spPr>
                        <a:xfrm>
                          <a:off x="0" y="0"/>
                          <a:ext cx="5908675" cy="4876800"/>
                        </a:xfrm>
                        <a:prstGeom prst="roundRect">
                          <a:avLst>
                            <a:gd name="adj" fmla="val 4932"/>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FA3D37" id="Rounded Rectangle 61" o:spid="_x0000_s1026" style="position:absolute;margin-left:12pt;margin-top:-8.8pt;width:465.25pt;height:384pt;z-index:-251604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23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" fillcolor="window" strokecolor="#70ad47" strokeweight="1pt">
                <v:stroke joinstyle="miter"/>
                <w10:wrap anchorx="margin"/>
              </v:roundrect>
            </w:pict>
          </mc:Fallback>
        </mc:AlternateContent>
      </w:r>
      <w:r w:rsidR="00153308" w:rsidRPr="00153308">
        <w:rPr>
          <w:rFonts w:ascii="Book Antiqua" w:hAnsi="Book Antiqua"/>
          <w:b/>
          <w:sz w:val="24"/>
        </w:rPr>
        <w:t>Recommandations :</w:t>
      </w:r>
      <w:r w:rsidR="00153308" w:rsidRPr="00153308">
        <w:rPr>
          <w:rFonts w:ascii="Book Antiqua" w:hAnsi="Book Antiqua"/>
          <w:sz w:val="24"/>
        </w:rPr>
        <w:t xml:space="preserve"> La Tunisie devrait :</w:t>
      </w:r>
    </w:p>
    <w:p w14:paraId="223C7318" w14:textId="77777777" w:rsidR="004A2418" w:rsidRDefault="004A2418" w:rsidP="004A2418">
      <w:pPr>
        <w:pStyle w:val="Paragraphedeliste"/>
        <w:jc w:val="both"/>
        <w:rPr>
          <w:rFonts w:ascii="Book Antiqua" w:hAnsi="Book Antiqua"/>
          <w:bCs/>
          <w:sz w:val="24"/>
          <w:szCs w:val="24"/>
        </w:rPr>
      </w:pPr>
    </w:p>
    <w:p w14:paraId="5D82E181" w14:textId="7839F3DD" w:rsidR="009413FE" w:rsidRDefault="009413FE" w:rsidP="004A2418">
      <w:pPr>
        <w:pStyle w:val="Paragraphedeliste"/>
        <w:numPr>
          <w:ilvl w:val="0"/>
          <w:numId w:val="38"/>
        </w:numPr>
        <w:jc w:val="both"/>
        <w:rPr>
          <w:rFonts w:ascii="Book Antiqua" w:hAnsi="Book Antiqua"/>
          <w:bCs/>
          <w:sz w:val="24"/>
          <w:szCs w:val="24"/>
        </w:rPr>
      </w:pPr>
      <w:r>
        <w:rPr>
          <w:rFonts w:ascii="Book Antiqua" w:hAnsi="Book Antiqua"/>
          <w:bCs/>
          <w:sz w:val="24"/>
          <w:szCs w:val="24"/>
        </w:rPr>
        <w:t>Ratifier l</w:t>
      </w:r>
      <w:r w:rsidRPr="009413FE">
        <w:rPr>
          <w:rFonts w:ascii="Book Antiqua" w:hAnsi="Book Antiqua"/>
          <w:bCs/>
          <w:sz w:val="24"/>
          <w:szCs w:val="24"/>
        </w:rPr>
        <w:t>a Convention de l'Union Africaine sur l'Élimination de la Violence à l'</w:t>
      </w:r>
      <w:r>
        <w:rPr>
          <w:rFonts w:ascii="Book Antiqua" w:hAnsi="Book Antiqua"/>
          <w:bCs/>
          <w:sz w:val="24"/>
          <w:szCs w:val="24"/>
        </w:rPr>
        <w:t>égard des Femmes et des Filles.</w:t>
      </w:r>
    </w:p>
    <w:p w14:paraId="42D64F6D" w14:textId="70243753" w:rsidR="009413FE" w:rsidRDefault="00A875A5" w:rsidP="004A2418">
      <w:pPr>
        <w:pStyle w:val="Paragraphedeliste"/>
        <w:numPr>
          <w:ilvl w:val="0"/>
          <w:numId w:val="38"/>
        </w:numPr>
        <w:jc w:val="both"/>
        <w:rPr>
          <w:rFonts w:ascii="Book Antiqua" w:hAnsi="Book Antiqua"/>
          <w:bCs/>
          <w:sz w:val="24"/>
          <w:szCs w:val="24"/>
        </w:rPr>
      </w:pPr>
      <w:r w:rsidRPr="009413FE">
        <w:rPr>
          <w:rFonts w:ascii="Book Antiqua" w:hAnsi="Book Antiqua"/>
          <w:bCs/>
          <w:sz w:val="24"/>
          <w:szCs w:val="24"/>
        </w:rPr>
        <w:t>Poursuivre les efforts d’actualisation de la Stratégie Nationale de Lutte contre la Violence à l'égard des Femmes, à la lumière du Plan de Développement 2026-2030.</w:t>
      </w:r>
    </w:p>
    <w:p w14:paraId="456236BC" w14:textId="04310945" w:rsidR="009413FE" w:rsidRDefault="00F8201F" w:rsidP="00F8201F">
      <w:pPr>
        <w:pStyle w:val="Paragraphedeliste"/>
        <w:numPr>
          <w:ilvl w:val="0"/>
          <w:numId w:val="38"/>
        </w:numPr>
        <w:jc w:val="both"/>
        <w:rPr>
          <w:rFonts w:ascii="Book Antiqua" w:hAnsi="Book Antiqua"/>
          <w:bCs/>
          <w:sz w:val="24"/>
          <w:szCs w:val="24"/>
        </w:rPr>
      </w:pPr>
      <w:r>
        <w:rPr>
          <w:rFonts w:ascii="Book Antiqua" w:hAnsi="Book Antiqua"/>
          <w:bCs/>
          <w:sz w:val="24"/>
          <w:szCs w:val="24"/>
        </w:rPr>
        <w:t>Renforcer</w:t>
      </w:r>
      <w:r w:rsidR="00A875A5" w:rsidRPr="009413FE">
        <w:rPr>
          <w:rFonts w:ascii="Book Antiqua" w:hAnsi="Book Antiqua"/>
          <w:bCs/>
          <w:sz w:val="24"/>
          <w:szCs w:val="24"/>
        </w:rPr>
        <w:t xml:space="preserve"> le mandat de l’Observatoire national de </w:t>
      </w:r>
      <w:r>
        <w:rPr>
          <w:rFonts w:ascii="Book Antiqua" w:hAnsi="Book Antiqua"/>
          <w:bCs/>
          <w:sz w:val="24"/>
          <w:szCs w:val="24"/>
        </w:rPr>
        <w:t>Lutte contre la Violence à l'égard des F</w:t>
      </w:r>
      <w:r w:rsidR="00A875A5" w:rsidRPr="009413FE">
        <w:rPr>
          <w:rFonts w:ascii="Book Antiqua" w:hAnsi="Book Antiqua"/>
          <w:bCs/>
          <w:sz w:val="24"/>
          <w:szCs w:val="24"/>
        </w:rPr>
        <w:t>emmes</w:t>
      </w:r>
      <w:r>
        <w:rPr>
          <w:rFonts w:ascii="Book Antiqua" w:hAnsi="Book Antiqua"/>
          <w:bCs/>
          <w:sz w:val="24"/>
          <w:szCs w:val="24"/>
        </w:rPr>
        <w:t>,</w:t>
      </w:r>
      <w:r w:rsidR="00A875A5" w:rsidRPr="009413FE">
        <w:rPr>
          <w:rFonts w:ascii="Book Antiqua" w:hAnsi="Book Antiqua"/>
          <w:bCs/>
          <w:sz w:val="24"/>
          <w:szCs w:val="24"/>
        </w:rPr>
        <w:t xml:space="preserve"> en matière d'études et d’activités éducatives, de sensibilisation et de formation. </w:t>
      </w:r>
    </w:p>
    <w:p w14:paraId="7BFB3C56" w14:textId="6BD76911" w:rsidR="009413FE" w:rsidRPr="009413FE" w:rsidRDefault="00E25FC0" w:rsidP="004A2418">
      <w:pPr>
        <w:pStyle w:val="Paragraphedeliste"/>
        <w:numPr>
          <w:ilvl w:val="0"/>
          <w:numId w:val="38"/>
        </w:numPr>
        <w:jc w:val="both"/>
        <w:rPr>
          <w:rFonts w:ascii="Book Antiqua" w:hAnsi="Book Antiqua"/>
          <w:bCs/>
          <w:sz w:val="24"/>
          <w:szCs w:val="24"/>
        </w:rPr>
      </w:pPr>
      <w:r w:rsidRPr="009413FE">
        <w:rPr>
          <w:rFonts w:ascii="Book Antiqua" w:hAnsi="Book Antiqua"/>
          <w:bCs/>
          <w:sz w:val="24"/>
          <w:szCs w:val="24"/>
        </w:rPr>
        <w:t xml:space="preserve">Renforcer les efforts </w:t>
      </w:r>
      <w:r w:rsidR="00BD5A10" w:rsidRPr="009413FE">
        <w:rPr>
          <w:rFonts w:ascii="Book Antiqua" w:hAnsi="Book Antiqua"/>
          <w:sz w:val="24"/>
        </w:rPr>
        <w:t>de réadaptation et de réparation pour les v</w:t>
      </w:r>
      <w:r w:rsidRPr="009413FE">
        <w:rPr>
          <w:rFonts w:ascii="Book Antiqua" w:hAnsi="Book Antiqua"/>
          <w:sz w:val="24"/>
        </w:rPr>
        <w:t>ictimes de violences sexuelles.</w:t>
      </w:r>
    </w:p>
    <w:p w14:paraId="3CD16FD7" w14:textId="043C2F8E" w:rsidR="009413FE" w:rsidRPr="009413FE" w:rsidRDefault="00F8201F" w:rsidP="004A2418">
      <w:pPr>
        <w:pStyle w:val="Paragraphedeliste"/>
        <w:numPr>
          <w:ilvl w:val="0"/>
          <w:numId w:val="38"/>
        </w:numPr>
        <w:jc w:val="both"/>
        <w:rPr>
          <w:rFonts w:ascii="Book Antiqua" w:hAnsi="Book Antiqua"/>
          <w:bCs/>
          <w:sz w:val="24"/>
          <w:szCs w:val="24"/>
        </w:rPr>
      </w:pPr>
      <w:r>
        <w:rPr>
          <w:rFonts w:ascii="Book Antiqua" w:hAnsi="Book Antiqua"/>
          <w:sz w:val="24"/>
        </w:rPr>
        <w:t>Diffuser</w:t>
      </w:r>
      <w:r w:rsidR="00BD5A10" w:rsidRPr="009413FE">
        <w:rPr>
          <w:rFonts w:ascii="Book Antiqua" w:hAnsi="Book Antiqua"/>
          <w:sz w:val="24"/>
        </w:rPr>
        <w:t xml:space="preserve"> </w:t>
      </w:r>
      <w:r w:rsidR="0016338E" w:rsidRPr="009413FE">
        <w:rPr>
          <w:rFonts w:ascii="Book Antiqua" w:hAnsi="Book Antiqua"/>
          <w:sz w:val="24"/>
        </w:rPr>
        <w:t>l</w:t>
      </w:r>
      <w:r>
        <w:rPr>
          <w:rFonts w:ascii="Book Antiqua" w:hAnsi="Book Antiqua"/>
          <w:sz w:val="24"/>
        </w:rPr>
        <w:t>es L</w:t>
      </w:r>
      <w:r w:rsidR="00DA5C86" w:rsidRPr="009413FE">
        <w:rPr>
          <w:rFonts w:ascii="Book Antiqua" w:hAnsi="Book Antiqua"/>
          <w:sz w:val="24"/>
        </w:rPr>
        <w:t xml:space="preserve">ignes Directrices de la CADHP sur la lutte contre la violence sexuelle et ses conséquences en Afrique (Lignes Directrice </w:t>
      </w:r>
      <w:r w:rsidR="00BD5A10" w:rsidRPr="009413FE">
        <w:rPr>
          <w:rFonts w:ascii="Book Antiqua" w:hAnsi="Book Antiqua"/>
          <w:sz w:val="24"/>
        </w:rPr>
        <w:t>de Niamey</w:t>
      </w:r>
      <w:r w:rsidR="00DA5C86" w:rsidRPr="009413FE">
        <w:rPr>
          <w:rFonts w:ascii="Book Antiqua" w:hAnsi="Book Antiqua"/>
          <w:sz w:val="24"/>
        </w:rPr>
        <w:t>) et assurer leur</w:t>
      </w:r>
      <w:r w:rsidR="00BD5A10" w:rsidRPr="009413FE">
        <w:rPr>
          <w:rFonts w:ascii="Book Antiqua" w:hAnsi="Book Antiqua"/>
          <w:sz w:val="24"/>
        </w:rPr>
        <w:t xml:space="preserve"> mise en œuvre</w:t>
      </w:r>
      <w:r w:rsidR="00DA5C86" w:rsidRPr="009413FE">
        <w:rPr>
          <w:rFonts w:ascii="Book Antiqua" w:hAnsi="Book Antiqua"/>
          <w:sz w:val="24"/>
        </w:rPr>
        <w:t>.</w:t>
      </w:r>
      <w:r w:rsidR="00BD5A10" w:rsidRPr="00BD5A10">
        <w:rPr>
          <w:szCs w:val="24"/>
          <w:vertAlign w:val="superscript"/>
          <w:lang w:val="en-GB"/>
        </w:rPr>
        <w:footnoteReference w:id="23"/>
      </w:r>
    </w:p>
    <w:p w14:paraId="6D0647C3" w14:textId="57275468" w:rsidR="009413FE" w:rsidRPr="009413FE" w:rsidRDefault="00DA5C86" w:rsidP="004A2418">
      <w:pPr>
        <w:pStyle w:val="Paragraphedeliste"/>
        <w:numPr>
          <w:ilvl w:val="0"/>
          <w:numId w:val="38"/>
        </w:numPr>
        <w:jc w:val="both"/>
        <w:rPr>
          <w:rFonts w:ascii="Book Antiqua" w:hAnsi="Book Antiqua"/>
          <w:bCs/>
          <w:sz w:val="24"/>
          <w:szCs w:val="24"/>
        </w:rPr>
      </w:pPr>
      <w:r w:rsidRPr="009413FE">
        <w:rPr>
          <w:rFonts w:ascii="Book Antiqua" w:hAnsi="Book Antiqua"/>
          <w:sz w:val="24"/>
        </w:rPr>
        <w:t xml:space="preserve">Prévenir et réprimer la violence numérique à l’encontre des femmes,  conformément à la </w:t>
      </w:r>
      <w:r w:rsidR="00BD5A10" w:rsidRPr="009413FE">
        <w:rPr>
          <w:rFonts w:ascii="Book Antiqua" w:hAnsi="Book Antiqua"/>
          <w:sz w:val="24"/>
        </w:rPr>
        <w:t>Résolution CADHP/Res. 522 (LXXII) 2022</w:t>
      </w:r>
      <w:r w:rsidR="0016338E" w:rsidRPr="009413FE">
        <w:rPr>
          <w:rFonts w:ascii="Book Antiqua" w:hAnsi="Book Antiqua"/>
          <w:sz w:val="24"/>
        </w:rPr>
        <w:t>,</w:t>
      </w:r>
      <w:r w:rsidR="00BD5A10" w:rsidRPr="009413FE">
        <w:rPr>
          <w:rFonts w:ascii="Book Antiqua" w:hAnsi="Book Antiqua"/>
          <w:sz w:val="24"/>
        </w:rPr>
        <w:t xml:space="preserve"> </w:t>
      </w:r>
      <w:r w:rsidRPr="009413FE">
        <w:rPr>
          <w:rFonts w:ascii="Book Antiqua" w:hAnsi="Book Antiqua"/>
          <w:sz w:val="24"/>
        </w:rPr>
        <w:t>adopté</w:t>
      </w:r>
      <w:r w:rsidR="0016338E" w:rsidRPr="009413FE">
        <w:rPr>
          <w:rFonts w:ascii="Book Antiqua" w:hAnsi="Book Antiqua"/>
          <w:sz w:val="24"/>
        </w:rPr>
        <w:t>e</w:t>
      </w:r>
      <w:r w:rsidRPr="009413FE">
        <w:rPr>
          <w:rFonts w:ascii="Book Antiqua" w:hAnsi="Book Antiqua"/>
          <w:sz w:val="24"/>
        </w:rPr>
        <w:t xml:space="preserve"> par la Commission en août 2022</w:t>
      </w:r>
      <w:r w:rsidR="00BD5A10" w:rsidRPr="00BD5A10">
        <w:rPr>
          <w:szCs w:val="24"/>
          <w:vertAlign w:val="superscript"/>
          <w:lang w:val="en-GB"/>
        </w:rPr>
        <w:footnoteReference w:id="24"/>
      </w:r>
      <w:r w:rsidR="00BD5A10" w:rsidRPr="009413FE">
        <w:rPr>
          <w:rFonts w:ascii="Book Antiqua" w:hAnsi="Book Antiqua"/>
          <w:sz w:val="24"/>
        </w:rPr>
        <w:t>.</w:t>
      </w:r>
    </w:p>
    <w:p w14:paraId="29B81DDD" w14:textId="77777777" w:rsidR="009413FE" w:rsidRPr="009413FE" w:rsidRDefault="00DA5C86" w:rsidP="004A2418">
      <w:pPr>
        <w:pStyle w:val="Paragraphedeliste"/>
        <w:numPr>
          <w:ilvl w:val="0"/>
          <w:numId w:val="38"/>
        </w:numPr>
        <w:jc w:val="both"/>
        <w:rPr>
          <w:rFonts w:ascii="Book Antiqua" w:hAnsi="Book Antiqua"/>
          <w:bCs/>
          <w:sz w:val="24"/>
          <w:szCs w:val="24"/>
        </w:rPr>
      </w:pPr>
      <w:r w:rsidRPr="009413FE">
        <w:rPr>
          <w:rFonts w:ascii="Book Antiqua" w:hAnsi="Book Antiqua"/>
          <w:sz w:val="24"/>
        </w:rPr>
        <w:t xml:space="preserve">Parachever le processus d’amendement de la loi organique n° 58 (2017), pour criminaliser le viol conjugal. </w:t>
      </w:r>
    </w:p>
    <w:p w14:paraId="791F1486" w14:textId="175E7C7B" w:rsidR="00BD5A10" w:rsidRPr="009413FE" w:rsidRDefault="00E66133" w:rsidP="004A2418">
      <w:pPr>
        <w:pStyle w:val="Paragraphedeliste"/>
        <w:numPr>
          <w:ilvl w:val="0"/>
          <w:numId w:val="38"/>
        </w:numPr>
        <w:jc w:val="both"/>
        <w:rPr>
          <w:rFonts w:ascii="Book Antiqua" w:hAnsi="Book Antiqua"/>
          <w:bCs/>
          <w:sz w:val="24"/>
          <w:szCs w:val="24"/>
        </w:rPr>
      </w:pPr>
      <w:r w:rsidRPr="009413FE">
        <w:rPr>
          <w:rFonts w:ascii="Book Antiqua" w:hAnsi="Book Antiqua"/>
          <w:bCs/>
          <w:sz w:val="24"/>
          <w:szCs w:val="24"/>
        </w:rPr>
        <w:t>Diffuser l</w:t>
      </w:r>
      <w:r w:rsidRPr="009413FE">
        <w:rPr>
          <w:rFonts w:ascii="Book Antiqua" w:hAnsi="Book Antiqua"/>
          <w:sz w:val="24"/>
        </w:rPr>
        <w:t>’Observation Générale Conjointe</w:t>
      </w:r>
      <w:r w:rsidR="00BD5A10" w:rsidRPr="009413FE">
        <w:rPr>
          <w:rFonts w:ascii="Book Antiqua" w:hAnsi="Book Antiqua"/>
          <w:sz w:val="24"/>
        </w:rPr>
        <w:t xml:space="preserve"> de la Commission Africaine des Droits de l’Homme et des Peuples (CADHP) et du Comité Africain d’Experts sur les Droits et le Bien-être de l’Enfant (CAERWC) sur les mutilations génitales féminines</w:t>
      </w:r>
      <w:r w:rsidR="00BD5A10" w:rsidRPr="00BD5A10">
        <w:rPr>
          <w:vertAlign w:val="superscript"/>
        </w:rPr>
        <w:footnoteReference w:id="25"/>
      </w:r>
      <w:r w:rsidR="006277A7" w:rsidRPr="009413FE">
        <w:rPr>
          <w:rFonts w:ascii="Book Antiqua" w:hAnsi="Book Antiqua"/>
          <w:sz w:val="24"/>
        </w:rPr>
        <w:t>.</w:t>
      </w:r>
    </w:p>
    <w:p w14:paraId="386362B3" w14:textId="77777777" w:rsidR="00BD5A10" w:rsidRDefault="00BD5A10" w:rsidP="00E66133">
      <w:pPr>
        <w:spacing w:after="0" w:line="0" w:lineRule="atLeast"/>
        <w:ind w:left="360"/>
        <w:contextualSpacing/>
        <w:jc w:val="both"/>
        <w:rPr>
          <w:rFonts w:ascii="Book Antiqua" w:hAnsi="Book Antiqua"/>
          <w:bCs/>
          <w:sz w:val="24"/>
          <w:szCs w:val="24"/>
        </w:rPr>
      </w:pPr>
    </w:p>
    <w:p w14:paraId="1D201FBD" w14:textId="77777777" w:rsidR="00BD5A10" w:rsidRPr="007D1BDC" w:rsidRDefault="00BD5A10" w:rsidP="007D1BDC">
      <w:pPr>
        <w:pStyle w:val="Titre2"/>
        <w:rPr>
          <w:rFonts w:ascii="Book Antiqua" w:hAnsi="Book Antiqua"/>
          <w:szCs w:val="24"/>
        </w:rPr>
      </w:pPr>
      <w:bookmarkStart w:id="32" w:name="_Toc223261123"/>
      <w:r w:rsidRPr="007D1BDC">
        <w:rPr>
          <w:rFonts w:ascii="Book Antiqua" w:hAnsi="Book Antiqua"/>
        </w:rPr>
        <w:t>Droits relatifs au mariage (art. 6 et 7)</w:t>
      </w:r>
      <w:bookmarkEnd w:id="32"/>
    </w:p>
    <w:p w14:paraId="746E665B" w14:textId="77777777" w:rsidR="00BD5A10" w:rsidRPr="00BD5A10" w:rsidRDefault="00BD5A10" w:rsidP="00BD5A10">
      <w:pPr>
        <w:spacing w:after="0" w:line="0" w:lineRule="atLeast"/>
        <w:jc w:val="both"/>
        <w:rPr>
          <w:rFonts w:ascii="Book Antiqua" w:hAnsi="Book Antiqua"/>
          <w:bCs/>
          <w:color w:val="0070C0"/>
          <w:sz w:val="24"/>
          <w:szCs w:val="24"/>
        </w:rPr>
      </w:pPr>
    </w:p>
    <w:p w14:paraId="4A59A2F3" w14:textId="5F45DD44" w:rsidR="00BD5A10" w:rsidRDefault="00EB609E" w:rsidP="001124CB">
      <w:pPr>
        <w:spacing w:after="0" w:line="0" w:lineRule="atLeast"/>
        <w:jc w:val="both"/>
        <w:rPr>
          <w:rFonts w:ascii="Book Antiqua" w:hAnsi="Book Antiqua"/>
          <w:sz w:val="24"/>
        </w:rPr>
      </w:pPr>
      <w:r>
        <w:rPr>
          <w:rFonts w:ascii="Book Antiqua" w:hAnsi="Book Antiqua"/>
          <w:sz w:val="24"/>
        </w:rPr>
        <w:t>9</w:t>
      </w:r>
      <w:r w:rsidR="00826DC7">
        <w:rPr>
          <w:rFonts w:ascii="Book Antiqua" w:hAnsi="Book Antiqua"/>
          <w:sz w:val="24"/>
        </w:rPr>
        <w:t>7</w:t>
      </w:r>
      <w:r w:rsidR="00930767">
        <w:rPr>
          <w:rFonts w:ascii="Book Antiqua" w:hAnsi="Book Antiqua"/>
          <w:sz w:val="24"/>
        </w:rPr>
        <w:t xml:space="preserve">. </w:t>
      </w:r>
      <w:r w:rsidR="00BD5A10" w:rsidRPr="00BD5A10">
        <w:rPr>
          <w:rFonts w:ascii="Book Antiqua" w:hAnsi="Book Antiqua"/>
          <w:sz w:val="24"/>
        </w:rPr>
        <w:t>En Tunisie, le Code du Statut Personnel de 1956 a aboli la polygamie, fixé un âge minimum légal pour le mariage</w:t>
      </w:r>
      <w:r w:rsidR="00F8201F">
        <w:rPr>
          <w:rFonts w:ascii="Book Antiqua" w:hAnsi="Book Antiqua"/>
          <w:sz w:val="24"/>
        </w:rPr>
        <w:t xml:space="preserve"> (18 ans)</w:t>
      </w:r>
      <w:r w:rsidR="00BD5A10" w:rsidRPr="00BD5A10">
        <w:rPr>
          <w:rFonts w:ascii="Book Antiqua" w:hAnsi="Book Antiqua"/>
          <w:sz w:val="24"/>
        </w:rPr>
        <w:t xml:space="preserve">, aboli le droit du père de contraindre sa fille à se marier et introduit le divorce judiciaire (paragraphe 28). </w:t>
      </w:r>
    </w:p>
    <w:p w14:paraId="6BCD21B6" w14:textId="77777777" w:rsidR="00FF4F33" w:rsidRDefault="00FF4F33" w:rsidP="00FF4F33">
      <w:pPr>
        <w:spacing w:after="0" w:line="0" w:lineRule="atLeast"/>
        <w:jc w:val="both"/>
        <w:rPr>
          <w:rFonts w:ascii="Book Antiqua" w:hAnsi="Book Antiqua"/>
          <w:sz w:val="24"/>
        </w:rPr>
      </w:pPr>
    </w:p>
    <w:p w14:paraId="09C50BAA" w14:textId="27C57635" w:rsidR="00FF4F33" w:rsidRDefault="00EB609E" w:rsidP="001124CB">
      <w:pPr>
        <w:spacing w:after="0" w:line="0" w:lineRule="atLeast"/>
        <w:jc w:val="both"/>
        <w:rPr>
          <w:rFonts w:ascii="Book Antiqua" w:hAnsi="Book Antiqua"/>
          <w:sz w:val="24"/>
        </w:rPr>
      </w:pPr>
      <w:r>
        <w:rPr>
          <w:rFonts w:ascii="Book Antiqua" w:hAnsi="Book Antiqua"/>
          <w:sz w:val="24"/>
        </w:rPr>
        <w:t>9</w:t>
      </w:r>
      <w:r w:rsidR="00826DC7">
        <w:rPr>
          <w:rFonts w:ascii="Book Antiqua" w:hAnsi="Book Antiqua"/>
          <w:sz w:val="24"/>
        </w:rPr>
        <w:t>8</w:t>
      </w:r>
      <w:r w:rsidR="00930767">
        <w:rPr>
          <w:rFonts w:ascii="Book Antiqua" w:hAnsi="Book Antiqua"/>
          <w:sz w:val="24"/>
        </w:rPr>
        <w:t xml:space="preserve">. </w:t>
      </w:r>
      <w:r w:rsidR="00FF4F33">
        <w:rPr>
          <w:rFonts w:ascii="Book Antiqua" w:hAnsi="Book Antiqua"/>
          <w:sz w:val="24"/>
        </w:rPr>
        <w:t>La Délégation n’a pas fourni de réponse aux questions soulevées par la Commission sur la mise en œuvre des articles 6 et 7 du Protocole de Maputo.</w:t>
      </w:r>
      <w:r w:rsidR="00F8201F">
        <w:rPr>
          <w:rFonts w:ascii="Book Antiqua" w:hAnsi="Book Antiqua"/>
          <w:bCs/>
          <w:sz w:val="24"/>
          <w:szCs w:val="24"/>
        </w:rPr>
        <w:t xml:space="preserve"> </w:t>
      </w:r>
      <w:r w:rsidR="00BD5A10" w:rsidRPr="00BD5A10">
        <w:rPr>
          <w:rFonts w:ascii="Book Antiqua" w:hAnsi="Book Antiqua"/>
          <w:sz w:val="24"/>
        </w:rPr>
        <w:t>L</w:t>
      </w:r>
      <w:r w:rsidR="00FF4F33">
        <w:rPr>
          <w:rFonts w:ascii="Book Antiqua" w:hAnsi="Book Antiqua"/>
          <w:sz w:val="24"/>
        </w:rPr>
        <w:t>a Commission demeure préoccupée quant à la dérogation à l’âge minimum de mariage (18 ans), prévue par l</w:t>
      </w:r>
      <w:r w:rsidR="00BD5A10" w:rsidRPr="00BD5A10">
        <w:rPr>
          <w:rFonts w:ascii="Book Antiqua" w:hAnsi="Book Antiqua"/>
          <w:sz w:val="24"/>
        </w:rPr>
        <w:t>'article 5 (nouveau) du Code du Statut Personnel</w:t>
      </w:r>
      <w:r w:rsidR="00F45495">
        <w:rPr>
          <w:rFonts w:ascii="Book Antiqua" w:hAnsi="Book Antiqua"/>
          <w:sz w:val="24"/>
        </w:rPr>
        <w:t>,</w:t>
      </w:r>
      <w:r w:rsidR="00BD5A10" w:rsidRPr="00BD5A10">
        <w:rPr>
          <w:rFonts w:ascii="Book Antiqua" w:hAnsi="Book Antiqua"/>
          <w:sz w:val="24"/>
        </w:rPr>
        <w:t xml:space="preserve"> sous réserve d'une autorisation spéciale du Président du Tribunal de Première Instance (paragraphe 206). </w:t>
      </w:r>
    </w:p>
    <w:p w14:paraId="7070789B" w14:textId="77777777" w:rsidR="004E1354" w:rsidRPr="00FF4F33" w:rsidRDefault="004E1354" w:rsidP="00F8201F">
      <w:pPr>
        <w:spacing w:after="0" w:line="0" w:lineRule="atLeast"/>
        <w:jc w:val="both"/>
        <w:rPr>
          <w:rFonts w:ascii="Book Antiqua" w:hAnsi="Book Antiqua"/>
          <w:bCs/>
          <w:sz w:val="24"/>
          <w:szCs w:val="24"/>
        </w:rPr>
      </w:pPr>
    </w:p>
    <w:p w14:paraId="675D2CAE" w14:textId="3DA2828E" w:rsidR="00FF4F33" w:rsidRPr="00FF4F33" w:rsidRDefault="00FF4F33" w:rsidP="00FF4F33">
      <w:pPr>
        <w:contextualSpacing/>
        <w:jc w:val="both"/>
        <w:rPr>
          <w:rFonts w:ascii="Book Antiqua" w:hAnsi="Book Antiqua"/>
          <w:bCs/>
          <w:sz w:val="24"/>
          <w:szCs w:val="24"/>
        </w:rPr>
      </w:pPr>
    </w:p>
    <w:p w14:paraId="7C880AB0" w14:textId="1E775FEC" w:rsidR="00FF4F33" w:rsidRPr="00FF4F33" w:rsidRDefault="004E1354" w:rsidP="00FF4F33">
      <w:pPr>
        <w:spacing w:after="0" w:line="240" w:lineRule="auto"/>
        <w:ind w:left="720"/>
        <w:contextualSpacing/>
        <w:jc w:val="both"/>
        <w:rPr>
          <w:rFonts w:ascii="Book Antiqua" w:hAnsi="Book Antiqua"/>
          <w:sz w:val="24"/>
          <w:szCs w:val="24"/>
        </w:rPr>
      </w:pPr>
      <w:r w:rsidRPr="00FF4F33">
        <w:rPr>
          <w:rFonts w:ascii="Book Antiqua" w:hAnsi="Book Antiqua"/>
          <w:b/>
          <w:noProof/>
          <w:sz w:val="24"/>
          <w:lang w:val="en-US"/>
        </w:rPr>
        <mc:AlternateContent>
          <mc:Choice Requires="wps">
            <w:drawing>
              <wp:anchor distT="0" distB="0" distL="114300" distR="114300" simplePos="0" relativeHeight="251713536" behindDoc="1" locked="0" layoutInCell="1" allowOverlap="1" wp14:anchorId="69648E7F" wp14:editId="1CB6871E">
                <wp:simplePos x="0" y="0"/>
                <wp:positionH relativeFrom="margin">
                  <wp:posOffset>101600</wp:posOffset>
                </wp:positionH>
                <wp:positionV relativeFrom="paragraph">
                  <wp:posOffset>-80010</wp:posOffset>
                </wp:positionV>
                <wp:extent cx="5908735" cy="2372264"/>
                <wp:effectExtent l="0" t="0" r="15875" b="28575"/>
                <wp:wrapNone/>
                <wp:docPr id="27" name="Rounded Rectangle 61"/>
                <wp:cNvGraphicFramePr/>
                <a:graphic xmlns:a="http://schemas.openxmlformats.org/drawingml/2006/main">
                  <a:graphicData uri="http://schemas.microsoft.com/office/word/2010/wordprocessingShape">
                    <wps:wsp>
                      <wps:cNvSpPr/>
                      <wps:spPr>
                        <a:xfrm>
                          <a:off x="0" y="0"/>
                          <a:ext cx="5908735" cy="2372264"/>
                        </a:xfrm>
                        <a:prstGeom prst="roundRect">
                          <a:avLst>
                            <a:gd name="adj" fmla="val 6436"/>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6C7BD5" id="Rounded Rectangle 61" o:spid="_x0000_s1026" style="position:absolute;margin-left:8pt;margin-top:-6.3pt;width:465.25pt;height:186.8pt;z-index:-251602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42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" fillcolor="window" strokecolor="#70ad47" strokeweight="1pt">
                <v:stroke joinstyle="miter"/>
                <w10:wrap anchorx="margin"/>
              </v:roundrect>
            </w:pict>
          </mc:Fallback>
        </mc:AlternateContent>
      </w:r>
      <w:r w:rsidR="00FF4F33" w:rsidRPr="00FF4F33">
        <w:rPr>
          <w:rFonts w:ascii="Book Antiqua" w:hAnsi="Book Antiqua"/>
          <w:b/>
          <w:sz w:val="24"/>
        </w:rPr>
        <w:t>Recommandations :</w:t>
      </w:r>
      <w:r w:rsidR="00FF4F33" w:rsidRPr="00FF4F33">
        <w:rPr>
          <w:rFonts w:ascii="Book Antiqua" w:hAnsi="Book Antiqua"/>
          <w:sz w:val="24"/>
        </w:rPr>
        <w:t xml:space="preserve"> La Tunisie devrait :</w:t>
      </w:r>
    </w:p>
    <w:p w14:paraId="0A0F0F55" w14:textId="77777777" w:rsidR="00FF4F33" w:rsidRPr="00FF4F33" w:rsidRDefault="00FF4F33" w:rsidP="00FF4F33">
      <w:pPr>
        <w:ind w:left="720"/>
        <w:contextualSpacing/>
        <w:jc w:val="both"/>
        <w:rPr>
          <w:rFonts w:ascii="Book Antiqua" w:hAnsi="Book Antiqua"/>
          <w:bCs/>
          <w:sz w:val="24"/>
          <w:szCs w:val="24"/>
        </w:rPr>
      </w:pPr>
    </w:p>
    <w:p w14:paraId="7ECBDA0F" w14:textId="77777777" w:rsidR="00FF4F33" w:rsidRDefault="00FF4F33" w:rsidP="00E87B26">
      <w:pPr>
        <w:numPr>
          <w:ilvl w:val="0"/>
          <w:numId w:val="38"/>
        </w:numPr>
        <w:contextualSpacing/>
        <w:jc w:val="both"/>
        <w:rPr>
          <w:rFonts w:ascii="Book Antiqua" w:hAnsi="Book Antiqua"/>
          <w:bCs/>
          <w:sz w:val="24"/>
          <w:szCs w:val="24"/>
        </w:rPr>
      </w:pPr>
      <w:r>
        <w:rPr>
          <w:rFonts w:ascii="Book Antiqua" w:hAnsi="Book Antiqua"/>
          <w:bCs/>
          <w:sz w:val="24"/>
          <w:szCs w:val="24"/>
        </w:rPr>
        <w:t xml:space="preserve">Assurer l’engagement de </w:t>
      </w:r>
      <w:r w:rsidRPr="00FF4F33">
        <w:rPr>
          <w:rFonts w:ascii="Book Antiqua" w:hAnsi="Book Antiqua"/>
          <w:bCs/>
          <w:sz w:val="24"/>
          <w:szCs w:val="24"/>
        </w:rPr>
        <w:t>poursuites/condamnations pour des cas de mariage d’enfant</w:t>
      </w:r>
      <w:r w:rsidR="00E87B26">
        <w:rPr>
          <w:rFonts w:ascii="Book Antiqua" w:hAnsi="Book Antiqua"/>
          <w:bCs/>
          <w:sz w:val="24"/>
          <w:szCs w:val="24"/>
        </w:rPr>
        <w:t>.</w:t>
      </w:r>
    </w:p>
    <w:p w14:paraId="6D797BC4" w14:textId="77777777" w:rsidR="00E87B26" w:rsidRDefault="00E87B26" w:rsidP="00E87B26">
      <w:pPr>
        <w:numPr>
          <w:ilvl w:val="0"/>
          <w:numId w:val="38"/>
        </w:numPr>
        <w:contextualSpacing/>
        <w:jc w:val="both"/>
        <w:rPr>
          <w:rFonts w:ascii="Book Antiqua" w:hAnsi="Book Antiqua"/>
          <w:bCs/>
          <w:sz w:val="24"/>
          <w:szCs w:val="24"/>
        </w:rPr>
      </w:pPr>
      <w:r>
        <w:rPr>
          <w:rFonts w:ascii="Book Antiqua" w:hAnsi="Book Antiqua"/>
          <w:bCs/>
          <w:sz w:val="24"/>
          <w:szCs w:val="24"/>
        </w:rPr>
        <w:t xml:space="preserve">Assurer la diffusion de </w:t>
      </w:r>
      <w:r w:rsidR="00BD5A10" w:rsidRPr="00E87B26">
        <w:rPr>
          <w:rFonts w:ascii="Book Antiqua" w:hAnsi="Book Antiqua"/>
          <w:sz w:val="24"/>
        </w:rPr>
        <w:t>l’Observation Générale Conjointe de la Commission Africaine des Droits de l’Homme et des Peuples (CADHP) et du Comité Africain d’Experts sur les Droits et le Bien-être de l’Enfant (CAERWC) sur la fin du mariage des enfants</w:t>
      </w:r>
      <w:r w:rsidR="00BD5A10" w:rsidRPr="00BD5A10">
        <w:rPr>
          <w:rFonts w:ascii="Book Antiqua" w:hAnsi="Book Antiqua"/>
          <w:bCs/>
          <w:sz w:val="24"/>
          <w:szCs w:val="24"/>
          <w:vertAlign w:val="superscript"/>
        </w:rPr>
        <w:footnoteReference w:id="26"/>
      </w:r>
      <w:r>
        <w:rPr>
          <w:rFonts w:ascii="Book Antiqua" w:hAnsi="Book Antiqua"/>
          <w:sz w:val="24"/>
        </w:rPr>
        <w:t>.</w:t>
      </w:r>
    </w:p>
    <w:p w14:paraId="28D7AB0D" w14:textId="55FC0B91" w:rsidR="00BD5A10" w:rsidRPr="004A2418" w:rsidRDefault="00E87B26" w:rsidP="004A2418">
      <w:pPr>
        <w:numPr>
          <w:ilvl w:val="0"/>
          <w:numId w:val="38"/>
        </w:numPr>
        <w:contextualSpacing/>
        <w:jc w:val="both"/>
        <w:rPr>
          <w:rFonts w:ascii="Book Antiqua" w:hAnsi="Book Antiqua"/>
          <w:bCs/>
          <w:sz w:val="24"/>
          <w:szCs w:val="24"/>
        </w:rPr>
      </w:pPr>
      <w:r w:rsidRPr="00E87B26">
        <w:rPr>
          <w:rFonts w:ascii="Book Antiqua" w:hAnsi="Book Antiqua"/>
          <w:sz w:val="24"/>
        </w:rPr>
        <w:t>Assurer la diffusion</w:t>
      </w:r>
      <w:r w:rsidR="00BD5A10" w:rsidRPr="00E87B26">
        <w:rPr>
          <w:rFonts w:ascii="Book Antiqua" w:hAnsi="Book Antiqua"/>
          <w:sz w:val="24"/>
        </w:rPr>
        <w:t xml:space="preserve"> de l'Observation Générale n° 6 de la Commission sur le Protocole de Maputo: Le droit à la propriété en cas de séparation de corps ou de divorce</w:t>
      </w:r>
      <w:r w:rsidR="00BD5A10" w:rsidRPr="00BD5A10">
        <w:rPr>
          <w:rFonts w:eastAsia="Calibri" w:cs="Calibri"/>
          <w:vertAlign w:val="superscript"/>
        </w:rPr>
        <w:footnoteReference w:id="27"/>
      </w:r>
      <w:r>
        <w:rPr>
          <w:rFonts w:ascii="Book Antiqua" w:hAnsi="Book Antiqua"/>
          <w:sz w:val="24"/>
        </w:rPr>
        <w:t>.</w:t>
      </w:r>
    </w:p>
    <w:p w14:paraId="74C9EAE2" w14:textId="77777777" w:rsidR="00BD5A10" w:rsidRDefault="00BD5A10" w:rsidP="004A2418">
      <w:pPr>
        <w:spacing w:after="0" w:line="0" w:lineRule="atLeast"/>
        <w:contextualSpacing/>
        <w:jc w:val="both"/>
        <w:rPr>
          <w:rFonts w:ascii="Book Antiqua" w:hAnsi="Book Antiqua"/>
          <w:bCs/>
          <w:sz w:val="24"/>
          <w:szCs w:val="24"/>
        </w:rPr>
      </w:pPr>
    </w:p>
    <w:p w14:paraId="0C0E86FA" w14:textId="77777777" w:rsidR="00F8201F" w:rsidRPr="00BD5A10" w:rsidRDefault="00F8201F" w:rsidP="004A2418">
      <w:pPr>
        <w:spacing w:after="0" w:line="0" w:lineRule="atLeast"/>
        <w:contextualSpacing/>
        <w:jc w:val="both"/>
        <w:rPr>
          <w:rFonts w:ascii="Book Antiqua" w:hAnsi="Book Antiqua"/>
          <w:bCs/>
          <w:sz w:val="24"/>
          <w:szCs w:val="24"/>
        </w:rPr>
      </w:pPr>
    </w:p>
    <w:p w14:paraId="0144E627" w14:textId="77777777" w:rsidR="00BD5A10" w:rsidRDefault="00BD5A10" w:rsidP="007D1BDC">
      <w:pPr>
        <w:pStyle w:val="Titre2"/>
        <w:rPr>
          <w:rFonts w:ascii="Book Antiqua" w:hAnsi="Book Antiqua"/>
        </w:rPr>
      </w:pPr>
      <w:bookmarkStart w:id="33" w:name="_Toc223261124"/>
      <w:r w:rsidRPr="007D1BDC">
        <w:rPr>
          <w:rFonts w:ascii="Book Antiqua" w:hAnsi="Book Antiqua"/>
        </w:rPr>
        <w:t xml:space="preserve">Droits économiques, sociaux et culturels </w:t>
      </w:r>
      <w:r w:rsidR="006277A7">
        <w:rPr>
          <w:rFonts w:ascii="Book Antiqua" w:hAnsi="Book Antiqua"/>
        </w:rPr>
        <w:t>(articles 12-14)</w:t>
      </w:r>
      <w:bookmarkEnd w:id="33"/>
    </w:p>
    <w:p w14:paraId="4B3E17FF" w14:textId="1E63C107" w:rsidR="00BD5A10" w:rsidRDefault="00BD5A10" w:rsidP="00973A9E">
      <w:pPr>
        <w:spacing w:after="0" w:line="0" w:lineRule="atLeast"/>
        <w:contextualSpacing/>
        <w:jc w:val="both"/>
        <w:rPr>
          <w:rFonts w:ascii="Book Antiqua" w:hAnsi="Book Antiqua"/>
          <w:bCs/>
          <w:sz w:val="24"/>
          <w:szCs w:val="24"/>
        </w:rPr>
      </w:pPr>
    </w:p>
    <w:p w14:paraId="317473B5" w14:textId="10139B7E" w:rsidR="00973A9E" w:rsidRDefault="00EB609E" w:rsidP="001124CB">
      <w:pPr>
        <w:spacing w:after="0" w:line="0" w:lineRule="atLeast"/>
        <w:contextualSpacing/>
        <w:jc w:val="both"/>
        <w:rPr>
          <w:rFonts w:ascii="Book Antiqua" w:hAnsi="Book Antiqua"/>
          <w:bCs/>
          <w:sz w:val="24"/>
          <w:szCs w:val="24"/>
        </w:rPr>
      </w:pPr>
      <w:r>
        <w:rPr>
          <w:rFonts w:ascii="Book Antiqua" w:hAnsi="Book Antiqua"/>
          <w:bCs/>
          <w:sz w:val="24"/>
          <w:szCs w:val="24"/>
        </w:rPr>
        <w:t>9</w:t>
      </w:r>
      <w:r w:rsidR="00826DC7">
        <w:rPr>
          <w:rFonts w:ascii="Book Antiqua" w:hAnsi="Book Antiqua"/>
          <w:bCs/>
          <w:sz w:val="24"/>
          <w:szCs w:val="24"/>
        </w:rPr>
        <w:t>9</w:t>
      </w:r>
      <w:r w:rsidR="00A11469">
        <w:rPr>
          <w:rFonts w:ascii="Book Antiqua" w:hAnsi="Book Antiqua"/>
          <w:bCs/>
          <w:sz w:val="24"/>
          <w:szCs w:val="24"/>
        </w:rPr>
        <w:t xml:space="preserve">. </w:t>
      </w:r>
      <w:r w:rsidR="00973A9E">
        <w:rPr>
          <w:rFonts w:ascii="Book Antiqua" w:hAnsi="Book Antiqua"/>
          <w:bCs/>
          <w:sz w:val="24"/>
          <w:szCs w:val="24"/>
        </w:rPr>
        <w:t xml:space="preserve">La Délégation n’a pas fourni de réponse précise aux questions soulevées par la Commission sous les articles 12 à 14 du Protocole.  </w:t>
      </w:r>
    </w:p>
    <w:p w14:paraId="1998254F" w14:textId="0608C0C8" w:rsidR="00973A9E" w:rsidRDefault="00973A9E" w:rsidP="00973A9E">
      <w:pPr>
        <w:spacing w:after="0" w:line="0" w:lineRule="atLeast"/>
        <w:contextualSpacing/>
        <w:jc w:val="both"/>
        <w:rPr>
          <w:rFonts w:ascii="Book Antiqua" w:hAnsi="Book Antiqua"/>
          <w:bCs/>
          <w:sz w:val="24"/>
          <w:szCs w:val="24"/>
        </w:rPr>
      </w:pPr>
    </w:p>
    <w:p w14:paraId="7CDBFA1F" w14:textId="18D86A43" w:rsidR="00973A9E" w:rsidRPr="006277A7" w:rsidRDefault="00973A9E" w:rsidP="00973A9E">
      <w:pPr>
        <w:spacing w:after="0" w:line="0" w:lineRule="atLeast"/>
        <w:contextualSpacing/>
        <w:jc w:val="both"/>
        <w:rPr>
          <w:rFonts w:ascii="Book Antiqua" w:hAnsi="Book Antiqua"/>
          <w:bCs/>
          <w:sz w:val="24"/>
          <w:szCs w:val="24"/>
        </w:rPr>
      </w:pPr>
      <w:r w:rsidRPr="00FF4F33">
        <w:rPr>
          <w:rFonts w:ascii="Book Antiqua" w:hAnsi="Book Antiqua"/>
          <w:b/>
          <w:noProof/>
          <w:sz w:val="24"/>
          <w:lang w:val="en-US"/>
        </w:rPr>
        <mc:AlternateContent>
          <mc:Choice Requires="wps">
            <w:drawing>
              <wp:anchor distT="0" distB="0" distL="114300" distR="114300" simplePos="0" relativeHeight="251715584" behindDoc="1" locked="0" layoutInCell="1" allowOverlap="1" wp14:anchorId="20E7F8A2" wp14:editId="5C407FD2">
                <wp:simplePos x="0" y="0"/>
                <wp:positionH relativeFrom="margin">
                  <wp:posOffset>173990</wp:posOffset>
                </wp:positionH>
                <wp:positionV relativeFrom="paragraph">
                  <wp:posOffset>55880</wp:posOffset>
                </wp:positionV>
                <wp:extent cx="5908735" cy="3303917"/>
                <wp:effectExtent l="0" t="0" r="15875" b="10795"/>
                <wp:wrapNone/>
                <wp:docPr id="28" name="Rounded Rectangle 61"/>
                <wp:cNvGraphicFramePr/>
                <a:graphic xmlns:a="http://schemas.openxmlformats.org/drawingml/2006/main">
                  <a:graphicData uri="http://schemas.microsoft.com/office/word/2010/wordprocessingShape">
                    <wps:wsp>
                      <wps:cNvSpPr/>
                      <wps:spPr>
                        <a:xfrm>
                          <a:off x="0" y="0"/>
                          <a:ext cx="5908735" cy="3303917"/>
                        </a:xfrm>
                        <a:prstGeom prst="roundRect">
                          <a:avLst>
                            <a:gd name="adj" fmla="val 6436"/>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5F69E6" id="Rounded Rectangle 61" o:spid="_x0000_s1026" style="position:absolute;margin-left:13.7pt;margin-top:4.4pt;width:465.25pt;height:260.15pt;z-index:-251600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42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" fillcolor="window" strokecolor="#70ad47" strokeweight="1pt">
                <v:stroke joinstyle="miter"/>
                <w10:wrap anchorx="margin"/>
              </v:roundrect>
            </w:pict>
          </mc:Fallback>
        </mc:AlternateContent>
      </w:r>
    </w:p>
    <w:p w14:paraId="282B6376" w14:textId="1330D175" w:rsidR="006277A7" w:rsidRPr="006277A7" w:rsidRDefault="006277A7" w:rsidP="006277A7">
      <w:pPr>
        <w:pStyle w:val="Paragraphedeliste"/>
        <w:spacing w:after="0" w:line="240" w:lineRule="auto"/>
        <w:jc w:val="both"/>
        <w:rPr>
          <w:rFonts w:ascii="Book Antiqua" w:hAnsi="Book Antiqua"/>
          <w:sz w:val="24"/>
          <w:szCs w:val="24"/>
        </w:rPr>
      </w:pPr>
      <w:r w:rsidRPr="006277A7">
        <w:rPr>
          <w:rFonts w:ascii="Book Antiqua" w:hAnsi="Book Antiqua"/>
          <w:b/>
          <w:sz w:val="24"/>
        </w:rPr>
        <w:t>Recommandations :</w:t>
      </w:r>
      <w:r w:rsidRPr="006277A7">
        <w:rPr>
          <w:rFonts w:ascii="Book Antiqua" w:hAnsi="Book Antiqua"/>
          <w:sz w:val="24"/>
        </w:rPr>
        <w:t xml:space="preserve"> La Tunisie devrait :</w:t>
      </w:r>
    </w:p>
    <w:p w14:paraId="2393724C" w14:textId="77777777" w:rsidR="006D0401" w:rsidRPr="006D0401" w:rsidRDefault="006D0401" w:rsidP="006277A7">
      <w:pPr>
        <w:pStyle w:val="Paragraphedeliste"/>
        <w:spacing w:after="0" w:line="0" w:lineRule="atLeast"/>
        <w:jc w:val="both"/>
        <w:rPr>
          <w:rFonts w:ascii="Book Antiqua" w:hAnsi="Book Antiqua"/>
          <w:bCs/>
          <w:sz w:val="24"/>
          <w:szCs w:val="24"/>
        </w:rPr>
      </w:pPr>
    </w:p>
    <w:p w14:paraId="6A948B93" w14:textId="77777777" w:rsidR="00BD5A10" w:rsidRPr="00F8201F" w:rsidRDefault="006D0401" w:rsidP="00F8201F">
      <w:pPr>
        <w:pStyle w:val="Paragraphedeliste"/>
        <w:numPr>
          <w:ilvl w:val="0"/>
          <w:numId w:val="38"/>
        </w:numPr>
        <w:spacing w:after="0" w:line="0" w:lineRule="atLeast"/>
        <w:jc w:val="both"/>
        <w:rPr>
          <w:rFonts w:ascii="Book Antiqua" w:hAnsi="Book Antiqua"/>
          <w:bCs/>
          <w:sz w:val="24"/>
          <w:szCs w:val="24"/>
        </w:rPr>
      </w:pPr>
      <w:r w:rsidRPr="00F8201F">
        <w:rPr>
          <w:rFonts w:ascii="Book Antiqua" w:hAnsi="Book Antiqua"/>
          <w:sz w:val="24"/>
          <w:szCs w:val="24"/>
        </w:rPr>
        <w:t>R</w:t>
      </w:r>
      <w:r w:rsidR="00BD5A10" w:rsidRPr="00F8201F">
        <w:rPr>
          <w:rFonts w:ascii="Book Antiqua" w:hAnsi="Book Antiqua"/>
          <w:sz w:val="24"/>
          <w:szCs w:val="24"/>
        </w:rPr>
        <w:t>atifi</w:t>
      </w:r>
      <w:r w:rsidRPr="00F8201F">
        <w:rPr>
          <w:rFonts w:ascii="Book Antiqua" w:hAnsi="Book Antiqua"/>
          <w:sz w:val="24"/>
          <w:szCs w:val="24"/>
        </w:rPr>
        <w:t>er</w:t>
      </w:r>
      <w:r w:rsidR="00BD5A10" w:rsidRPr="00F8201F">
        <w:rPr>
          <w:rFonts w:ascii="Book Antiqua" w:hAnsi="Book Antiqua"/>
          <w:sz w:val="24"/>
          <w:szCs w:val="24"/>
        </w:rPr>
        <w:t xml:space="preserve"> les Conventions de l'OIT no 189 sur le Travail Domestique, no 190 sur la Violence sur le Lieu de Travail et no 183 sur</w:t>
      </w:r>
      <w:r w:rsidRPr="00F8201F">
        <w:rPr>
          <w:rFonts w:ascii="Book Antiqua" w:hAnsi="Book Antiqua"/>
          <w:sz w:val="24"/>
          <w:szCs w:val="24"/>
        </w:rPr>
        <w:t xml:space="preserve"> la Protection de la Maternité.</w:t>
      </w:r>
    </w:p>
    <w:p w14:paraId="5FBB688F" w14:textId="0FAFBE85" w:rsidR="006D0401" w:rsidRPr="00F8201F" w:rsidRDefault="006D0401" w:rsidP="00F8201F">
      <w:pPr>
        <w:pStyle w:val="Paragraphedeliste"/>
        <w:numPr>
          <w:ilvl w:val="0"/>
          <w:numId w:val="38"/>
        </w:numPr>
        <w:jc w:val="both"/>
        <w:rPr>
          <w:rFonts w:ascii="Book Antiqua" w:hAnsi="Book Antiqua"/>
          <w:bCs/>
          <w:sz w:val="24"/>
          <w:szCs w:val="24"/>
        </w:rPr>
      </w:pPr>
      <w:r w:rsidRPr="00F8201F">
        <w:rPr>
          <w:rFonts w:ascii="Book Antiqua" w:hAnsi="Book Antiqua"/>
          <w:bCs/>
          <w:sz w:val="24"/>
          <w:szCs w:val="24"/>
        </w:rPr>
        <w:t>Adopter des mesures pour encourager les femmes et les filles à choisir des domaines d'éducation et de carrière non</w:t>
      </w:r>
      <w:r w:rsidR="0016338E" w:rsidRPr="00F8201F">
        <w:rPr>
          <w:rFonts w:ascii="Book Antiqua" w:hAnsi="Book Antiqua"/>
          <w:bCs/>
          <w:sz w:val="24"/>
          <w:szCs w:val="24"/>
        </w:rPr>
        <w:t xml:space="preserve"> </w:t>
      </w:r>
      <w:r w:rsidRPr="00F8201F">
        <w:rPr>
          <w:rFonts w:ascii="Book Antiqua" w:hAnsi="Book Antiqua"/>
          <w:bCs/>
          <w:sz w:val="24"/>
          <w:szCs w:val="24"/>
        </w:rPr>
        <w:t>traditionnels, notamment les sciences, la technologie, l'ingénierie et les mathématiques.</w:t>
      </w:r>
    </w:p>
    <w:p w14:paraId="33A70DD7" w14:textId="77777777" w:rsidR="006277A7" w:rsidRPr="00F8201F" w:rsidRDefault="00E158C8" w:rsidP="00F8201F">
      <w:pPr>
        <w:pStyle w:val="Paragraphedeliste"/>
        <w:numPr>
          <w:ilvl w:val="0"/>
          <w:numId w:val="38"/>
        </w:numPr>
        <w:spacing w:after="0" w:line="0" w:lineRule="atLeast"/>
        <w:jc w:val="both"/>
        <w:rPr>
          <w:rFonts w:ascii="Book Antiqua" w:hAnsi="Book Antiqua"/>
          <w:bCs/>
          <w:sz w:val="24"/>
          <w:szCs w:val="24"/>
        </w:rPr>
      </w:pPr>
      <w:r w:rsidRPr="00F8201F">
        <w:rPr>
          <w:rFonts w:ascii="Book Antiqua" w:hAnsi="Book Antiqua"/>
          <w:bCs/>
          <w:sz w:val="24"/>
          <w:szCs w:val="24"/>
        </w:rPr>
        <w:t>Poursuivre les efforts d’alphabétisation des femmes, en particulier dans les zones rurales.</w:t>
      </w:r>
    </w:p>
    <w:p w14:paraId="2ACACD6B" w14:textId="77777777" w:rsidR="006277A7" w:rsidRPr="00F8201F" w:rsidRDefault="006277A7" w:rsidP="00F8201F">
      <w:pPr>
        <w:pStyle w:val="Paragraphedeliste"/>
        <w:numPr>
          <w:ilvl w:val="0"/>
          <w:numId w:val="38"/>
        </w:numPr>
        <w:spacing w:after="0" w:line="0" w:lineRule="atLeast"/>
        <w:jc w:val="both"/>
        <w:rPr>
          <w:rFonts w:ascii="Book Antiqua" w:hAnsi="Book Antiqua"/>
          <w:bCs/>
          <w:sz w:val="24"/>
          <w:szCs w:val="24"/>
        </w:rPr>
      </w:pPr>
      <w:r w:rsidRPr="00F8201F">
        <w:rPr>
          <w:rFonts w:ascii="Book Antiqua" w:hAnsi="Book Antiqua"/>
          <w:bCs/>
          <w:sz w:val="24"/>
          <w:szCs w:val="24"/>
        </w:rPr>
        <w:t>Prévoir un cadre législatif pour l</w:t>
      </w:r>
      <w:r w:rsidR="00BD5A10" w:rsidRPr="00F8201F">
        <w:rPr>
          <w:rFonts w:ascii="Book Antiqua" w:hAnsi="Book Antiqua"/>
          <w:sz w:val="24"/>
          <w:szCs w:val="24"/>
        </w:rPr>
        <w:t xml:space="preserve">'interruption </w:t>
      </w:r>
      <w:r w:rsidRPr="00F8201F">
        <w:rPr>
          <w:rFonts w:ascii="Book Antiqua" w:hAnsi="Book Antiqua"/>
          <w:sz w:val="24"/>
          <w:szCs w:val="24"/>
        </w:rPr>
        <w:t xml:space="preserve">volontaire </w:t>
      </w:r>
      <w:r w:rsidR="00BD5A10" w:rsidRPr="00F8201F">
        <w:rPr>
          <w:rFonts w:ascii="Book Antiqua" w:hAnsi="Book Antiqua"/>
          <w:sz w:val="24"/>
          <w:szCs w:val="24"/>
        </w:rPr>
        <w:t xml:space="preserve">de la grossesse ou l'avortement médical en cas d'agression sexuelle, de viol et d'inceste, </w:t>
      </w:r>
      <w:r w:rsidRPr="00F8201F">
        <w:rPr>
          <w:rFonts w:ascii="Book Antiqua" w:hAnsi="Book Antiqua"/>
          <w:sz w:val="24"/>
          <w:szCs w:val="24"/>
        </w:rPr>
        <w:t xml:space="preserve">conformément </w:t>
      </w:r>
      <w:r w:rsidR="00BD5A10" w:rsidRPr="00F8201F">
        <w:rPr>
          <w:rFonts w:ascii="Book Antiqua" w:hAnsi="Book Antiqua"/>
          <w:sz w:val="24"/>
          <w:szCs w:val="24"/>
        </w:rPr>
        <w:t>à l'article 14 du Protocole de Maputo</w:t>
      </w:r>
      <w:r w:rsidRPr="00F8201F">
        <w:rPr>
          <w:rFonts w:ascii="Book Antiqua" w:hAnsi="Book Antiqua"/>
          <w:sz w:val="24"/>
          <w:szCs w:val="24"/>
        </w:rPr>
        <w:t>.</w:t>
      </w:r>
    </w:p>
    <w:p w14:paraId="41375352" w14:textId="21D78708" w:rsidR="006277A7" w:rsidRPr="00F8201F" w:rsidRDefault="006277A7" w:rsidP="00F8201F">
      <w:pPr>
        <w:pStyle w:val="Paragraphedeliste"/>
        <w:numPr>
          <w:ilvl w:val="0"/>
          <w:numId w:val="38"/>
        </w:numPr>
        <w:spacing w:after="0" w:line="0" w:lineRule="atLeast"/>
        <w:jc w:val="both"/>
        <w:rPr>
          <w:rFonts w:ascii="Book Antiqua" w:hAnsi="Book Antiqua"/>
          <w:bCs/>
          <w:sz w:val="24"/>
          <w:szCs w:val="24"/>
        </w:rPr>
      </w:pPr>
      <w:r w:rsidRPr="00F8201F">
        <w:rPr>
          <w:rFonts w:ascii="Book Antiqua" w:hAnsi="Book Antiqua"/>
          <w:sz w:val="24"/>
          <w:szCs w:val="24"/>
        </w:rPr>
        <w:t>Diffuser</w:t>
      </w:r>
      <w:r w:rsidR="00BD5A10" w:rsidRPr="00F8201F">
        <w:rPr>
          <w:rFonts w:ascii="Book Antiqua" w:hAnsi="Book Antiqua"/>
          <w:sz w:val="24"/>
          <w:szCs w:val="24"/>
        </w:rPr>
        <w:t xml:space="preserve"> l’Observation Générale</w:t>
      </w:r>
      <w:r w:rsidR="00BD5A10" w:rsidRPr="00F8201F">
        <w:rPr>
          <w:rFonts w:ascii="Book Antiqua" w:eastAsia="Calibri" w:hAnsi="Book Antiqua" w:cs="Calibri"/>
          <w:sz w:val="24"/>
          <w:szCs w:val="24"/>
          <w:vertAlign w:val="superscript"/>
        </w:rPr>
        <w:footnoteReference w:id="28"/>
      </w:r>
      <w:r w:rsidR="00BD5A10" w:rsidRPr="00F8201F">
        <w:rPr>
          <w:rFonts w:ascii="Book Antiqua" w:hAnsi="Book Antiqua"/>
          <w:sz w:val="24"/>
          <w:szCs w:val="24"/>
        </w:rPr>
        <w:t xml:space="preserve"> </w:t>
      </w:r>
      <w:r w:rsidR="00F8201F">
        <w:rPr>
          <w:rFonts w:ascii="Book Antiqua" w:hAnsi="Book Antiqua"/>
          <w:sz w:val="24"/>
          <w:szCs w:val="24"/>
        </w:rPr>
        <w:t xml:space="preserve">de la Commission </w:t>
      </w:r>
      <w:r w:rsidR="00BD5A10" w:rsidRPr="00F8201F">
        <w:rPr>
          <w:rFonts w:ascii="Book Antiqua" w:hAnsi="Book Antiqua"/>
          <w:sz w:val="24"/>
          <w:szCs w:val="24"/>
        </w:rPr>
        <w:t>sur l’article 14 du Protocole de Maputo, qui prévoit l’accès à la santé et aux droits en matière de procréation, y compris l’avorte</w:t>
      </w:r>
      <w:r w:rsidRPr="00F8201F">
        <w:rPr>
          <w:rFonts w:ascii="Book Antiqua" w:hAnsi="Book Antiqua"/>
          <w:sz w:val="24"/>
          <w:szCs w:val="24"/>
        </w:rPr>
        <w:t>ment médical dans certains cas.</w:t>
      </w:r>
    </w:p>
    <w:p w14:paraId="02843547" w14:textId="77777777" w:rsidR="006277A7" w:rsidRPr="006277A7" w:rsidRDefault="006277A7" w:rsidP="00F8201F">
      <w:pPr>
        <w:pStyle w:val="Paragraphedeliste"/>
        <w:numPr>
          <w:ilvl w:val="0"/>
          <w:numId w:val="38"/>
        </w:numPr>
        <w:spacing w:after="0" w:line="0" w:lineRule="atLeast"/>
        <w:jc w:val="both"/>
        <w:rPr>
          <w:rFonts w:ascii="Book Antiqua" w:hAnsi="Book Antiqua"/>
          <w:bCs/>
          <w:sz w:val="24"/>
          <w:szCs w:val="24"/>
        </w:rPr>
      </w:pPr>
      <w:r w:rsidRPr="00F8201F">
        <w:rPr>
          <w:rFonts w:ascii="Book Antiqua" w:hAnsi="Book Antiqua"/>
          <w:sz w:val="24"/>
          <w:szCs w:val="24"/>
        </w:rPr>
        <w:t>Poursuivre les efforts</w:t>
      </w:r>
      <w:r w:rsidR="00BD5A10" w:rsidRPr="00F8201F">
        <w:rPr>
          <w:rFonts w:ascii="Book Antiqua" w:hAnsi="Book Antiqua"/>
          <w:sz w:val="24"/>
          <w:szCs w:val="24"/>
        </w:rPr>
        <w:t xml:space="preserve"> pour lutter</w:t>
      </w:r>
      <w:r w:rsidRPr="00F8201F">
        <w:rPr>
          <w:rFonts w:ascii="Book Antiqua" w:hAnsi="Book Antiqua"/>
          <w:sz w:val="24"/>
          <w:szCs w:val="24"/>
        </w:rPr>
        <w:t xml:space="preserve"> contre la mortalité maternelle</w:t>
      </w:r>
      <w:r>
        <w:rPr>
          <w:rFonts w:ascii="Book Antiqua" w:hAnsi="Book Antiqua"/>
          <w:sz w:val="24"/>
        </w:rPr>
        <w:t>.</w:t>
      </w:r>
    </w:p>
    <w:p w14:paraId="24FC9905" w14:textId="77777777" w:rsidR="006277A7" w:rsidRDefault="006277A7" w:rsidP="006277A7">
      <w:pPr>
        <w:pStyle w:val="Paragraphedeliste"/>
        <w:spacing w:after="0" w:line="0" w:lineRule="atLeast"/>
        <w:jc w:val="both"/>
        <w:rPr>
          <w:rFonts w:ascii="Book Antiqua" w:hAnsi="Book Antiqua"/>
          <w:sz w:val="24"/>
        </w:rPr>
      </w:pPr>
    </w:p>
    <w:p w14:paraId="09871F73" w14:textId="77777777" w:rsidR="006277A7" w:rsidRDefault="006277A7" w:rsidP="006277A7">
      <w:pPr>
        <w:pStyle w:val="Paragraphedeliste"/>
        <w:spacing w:after="0" w:line="0" w:lineRule="atLeast"/>
        <w:jc w:val="both"/>
        <w:rPr>
          <w:rFonts w:ascii="Book Antiqua" w:hAnsi="Book Antiqua"/>
          <w:sz w:val="24"/>
        </w:rPr>
      </w:pPr>
    </w:p>
    <w:p w14:paraId="475EB746" w14:textId="77777777" w:rsidR="006277A7" w:rsidRDefault="006277A7" w:rsidP="006277A7">
      <w:pPr>
        <w:pStyle w:val="Paragraphedeliste"/>
        <w:spacing w:after="0" w:line="0" w:lineRule="atLeast"/>
        <w:jc w:val="both"/>
        <w:rPr>
          <w:rFonts w:ascii="Book Antiqua" w:hAnsi="Book Antiqua"/>
          <w:bCs/>
          <w:sz w:val="24"/>
          <w:szCs w:val="24"/>
        </w:rPr>
      </w:pPr>
    </w:p>
    <w:p w14:paraId="0A73EB47" w14:textId="77777777" w:rsidR="00FB4AF3" w:rsidRDefault="00FB4AF3" w:rsidP="006277A7">
      <w:pPr>
        <w:pStyle w:val="Paragraphedeliste"/>
        <w:spacing w:after="0" w:line="0" w:lineRule="atLeast"/>
        <w:jc w:val="both"/>
        <w:rPr>
          <w:rFonts w:ascii="Book Antiqua" w:hAnsi="Book Antiqua"/>
          <w:bCs/>
          <w:sz w:val="24"/>
          <w:szCs w:val="24"/>
        </w:rPr>
      </w:pPr>
    </w:p>
    <w:p w14:paraId="7CC87BD5" w14:textId="77777777" w:rsidR="00FB4AF3" w:rsidRPr="00973A9E" w:rsidRDefault="00FB4AF3" w:rsidP="00973A9E">
      <w:pPr>
        <w:spacing w:after="0" w:line="0" w:lineRule="atLeast"/>
        <w:jc w:val="both"/>
        <w:rPr>
          <w:rFonts w:ascii="Book Antiqua" w:hAnsi="Book Antiqua"/>
          <w:bCs/>
          <w:sz w:val="24"/>
          <w:szCs w:val="24"/>
        </w:rPr>
      </w:pPr>
    </w:p>
    <w:p w14:paraId="17A9C828" w14:textId="77777777" w:rsidR="00BD5A10" w:rsidRPr="007D1BDC" w:rsidRDefault="00BD5A10" w:rsidP="007D1BDC">
      <w:pPr>
        <w:pStyle w:val="Titre2"/>
        <w:rPr>
          <w:rFonts w:ascii="Book Antiqua" w:hAnsi="Book Antiqua"/>
          <w:szCs w:val="24"/>
        </w:rPr>
      </w:pPr>
      <w:bookmarkStart w:id="34" w:name="_Toc223261125"/>
      <w:r w:rsidRPr="007D1BDC">
        <w:rPr>
          <w:rFonts w:ascii="Book Antiqua" w:hAnsi="Book Antiqua"/>
        </w:rPr>
        <w:t>Droit à la paix / protection des femmes dans les conflits armés</w:t>
      </w:r>
      <w:bookmarkEnd w:id="34"/>
    </w:p>
    <w:p w14:paraId="67706432" w14:textId="77777777" w:rsidR="00BD5A10" w:rsidRPr="00BD5A10" w:rsidRDefault="00BD5A10" w:rsidP="00BD5A10">
      <w:pPr>
        <w:spacing w:after="0" w:line="0" w:lineRule="atLeast"/>
        <w:contextualSpacing/>
        <w:jc w:val="both"/>
        <w:rPr>
          <w:rFonts w:ascii="Book Antiqua" w:hAnsi="Book Antiqua"/>
          <w:bCs/>
          <w:i/>
          <w:iCs/>
          <w:sz w:val="24"/>
          <w:szCs w:val="24"/>
        </w:rPr>
      </w:pPr>
    </w:p>
    <w:p w14:paraId="5DC0BECF" w14:textId="77777777" w:rsidR="006277A7" w:rsidRDefault="00BD5A10" w:rsidP="006277A7">
      <w:pPr>
        <w:spacing w:after="0" w:line="0" w:lineRule="atLeast"/>
        <w:contextualSpacing/>
        <w:jc w:val="both"/>
        <w:rPr>
          <w:rFonts w:ascii="Book Antiqua" w:hAnsi="Book Antiqua"/>
          <w:i/>
          <w:sz w:val="24"/>
        </w:rPr>
      </w:pPr>
      <w:r w:rsidRPr="00BD5A10">
        <w:rPr>
          <w:rFonts w:ascii="Book Antiqua" w:hAnsi="Book Antiqua"/>
          <w:i/>
          <w:sz w:val="24"/>
        </w:rPr>
        <w:t>Articles 10 et 11</w:t>
      </w:r>
    </w:p>
    <w:p w14:paraId="3FF37481" w14:textId="77777777" w:rsidR="00973A9E" w:rsidRDefault="00973A9E" w:rsidP="006277A7">
      <w:pPr>
        <w:spacing w:after="0" w:line="0" w:lineRule="atLeast"/>
        <w:contextualSpacing/>
        <w:jc w:val="both"/>
        <w:rPr>
          <w:rFonts w:ascii="Book Antiqua" w:hAnsi="Book Antiqua"/>
          <w:bCs/>
          <w:sz w:val="24"/>
          <w:szCs w:val="24"/>
        </w:rPr>
      </w:pPr>
    </w:p>
    <w:p w14:paraId="1BE9F4F1" w14:textId="07030122" w:rsidR="00664F5E" w:rsidRDefault="00826DC7" w:rsidP="001124CB">
      <w:pPr>
        <w:spacing w:after="0" w:line="0" w:lineRule="atLeast"/>
        <w:contextualSpacing/>
        <w:jc w:val="both"/>
        <w:rPr>
          <w:rFonts w:ascii="Book Antiqua" w:hAnsi="Book Antiqua"/>
          <w:bCs/>
          <w:sz w:val="24"/>
          <w:szCs w:val="24"/>
        </w:rPr>
      </w:pPr>
      <w:r>
        <w:rPr>
          <w:rFonts w:ascii="Book Antiqua" w:hAnsi="Book Antiqua"/>
          <w:bCs/>
          <w:sz w:val="24"/>
          <w:szCs w:val="24"/>
        </w:rPr>
        <w:t>100</w:t>
      </w:r>
      <w:r w:rsidR="00A11469">
        <w:rPr>
          <w:rFonts w:ascii="Book Antiqua" w:hAnsi="Book Antiqua"/>
          <w:bCs/>
          <w:sz w:val="24"/>
          <w:szCs w:val="24"/>
        </w:rPr>
        <w:t xml:space="preserve">. </w:t>
      </w:r>
      <w:r w:rsidR="00973A9E" w:rsidRPr="00973A9E">
        <w:rPr>
          <w:rFonts w:ascii="Book Antiqua" w:hAnsi="Book Antiqua"/>
          <w:bCs/>
          <w:sz w:val="24"/>
          <w:szCs w:val="24"/>
        </w:rPr>
        <w:t>La Délégation n’a pas fourni de réponse précise aux questions soulevées par la Commission sous les articles 1</w:t>
      </w:r>
      <w:r w:rsidR="00973A9E">
        <w:rPr>
          <w:rFonts w:ascii="Book Antiqua" w:hAnsi="Book Antiqua"/>
          <w:bCs/>
          <w:sz w:val="24"/>
          <w:szCs w:val="24"/>
        </w:rPr>
        <w:t>0 et 11</w:t>
      </w:r>
      <w:r w:rsidR="00973A9E" w:rsidRPr="00973A9E">
        <w:rPr>
          <w:rFonts w:ascii="Book Antiqua" w:hAnsi="Book Antiqua"/>
          <w:bCs/>
          <w:sz w:val="24"/>
          <w:szCs w:val="24"/>
        </w:rPr>
        <w:t xml:space="preserve"> du Protocole.  </w:t>
      </w:r>
    </w:p>
    <w:p w14:paraId="79C949B5" w14:textId="77777777" w:rsidR="00973A9E" w:rsidRPr="00973A9E" w:rsidRDefault="00973A9E" w:rsidP="006277A7">
      <w:pPr>
        <w:spacing w:after="0" w:line="0" w:lineRule="atLeast"/>
        <w:contextualSpacing/>
        <w:jc w:val="both"/>
        <w:rPr>
          <w:rFonts w:ascii="Book Antiqua" w:hAnsi="Book Antiqua"/>
          <w:bCs/>
          <w:sz w:val="24"/>
          <w:szCs w:val="24"/>
        </w:rPr>
      </w:pPr>
    </w:p>
    <w:p w14:paraId="4664F393" w14:textId="77777777" w:rsidR="006277A7" w:rsidRPr="006277A7" w:rsidRDefault="006277A7" w:rsidP="006277A7">
      <w:pPr>
        <w:spacing w:after="0" w:line="0" w:lineRule="atLeast"/>
        <w:rPr>
          <w:rFonts w:ascii="Book Antiqua" w:hAnsi="Book Antiqua"/>
          <w:b/>
          <w:bCs/>
          <w:sz w:val="24"/>
          <w:szCs w:val="24"/>
        </w:rPr>
      </w:pPr>
      <w:r w:rsidRPr="006277A7">
        <w:rPr>
          <w:rFonts w:ascii="Book Antiqua" w:hAnsi="Book Antiqua"/>
          <w:b/>
          <w:noProof/>
          <w:sz w:val="24"/>
          <w:lang w:val="en-US"/>
        </w:rPr>
        <mc:AlternateContent>
          <mc:Choice Requires="wps">
            <w:drawing>
              <wp:anchor distT="0" distB="0" distL="114300" distR="114300" simplePos="0" relativeHeight="251719680" behindDoc="1" locked="0" layoutInCell="1" allowOverlap="1" wp14:anchorId="14AA3485" wp14:editId="60AD82CB">
                <wp:simplePos x="0" y="0"/>
                <wp:positionH relativeFrom="margin">
                  <wp:posOffset>103517</wp:posOffset>
                </wp:positionH>
                <wp:positionV relativeFrom="paragraph">
                  <wp:posOffset>47434</wp:posOffset>
                </wp:positionV>
                <wp:extent cx="5908735" cy="819510"/>
                <wp:effectExtent l="0" t="0" r="15875" b="19050"/>
                <wp:wrapNone/>
                <wp:docPr id="31" name="Rounded Rectangle 61"/>
                <wp:cNvGraphicFramePr/>
                <a:graphic xmlns:a="http://schemas.openxmlformats.org/drawingml/2006/main">
                  <a:graphicData uri="http://schemas.microsoft.com/office/word/2010/wordprocessingShape">
                    <wps:wsp>
                      <wps:cNvSpPr/>
                      <wps:spPr>
                        <a:xfrm>
                          <a:off x="0" y="0"/>
                          <a:ext cx="5908735" cy="819510"/>
                        </a:xfrm>
                        <a:prstGeom prst="roundRect">
                          <a:avLst>
                            <a:gd name="adj" fmla="val 6436"/>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377E02" id="Rounded Rectangle 61" o:spid="_x0000_s1026" style="position:absolute;margin-left:8.15pt;margin-top:3.75pt;width:465.25pt;height:64.55pt;z-index:-251596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42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" fillcolor="window" strokecolor="#70ad47" strokeweight="1pt">
                <v:stroke joinstyle="miter"/>
                <w10:wrap anchorx="margin"/>
              </v:roundrect>
            </w:pict>
          </mc:Fallback>
        </mc:AlternateContent>
      </w:r>
    </w:p>
    <w:p w14:paraId="29E12938" w14:textId="60B54F4F" w:rsidR="006277A7" w:rsidRPr="006277A7" w:rsidRDefault="006277A7" w:rsidP="006277A7">
      <w:pPr>
        <w:spacing w:after="0" w:line="240" w:lineRule="auto"/>
        <w:ind w:left="720"/>
        <w:contextualSpacing/>
        <w:jc w:val="both"/>
        <w:rPr>
          <w:rFonts w:ascii="Book Antiqua" w:hAnsi="Book Antiqua"/>
          <w:sz w:val="24"/>
          <w:szCs w:val="24"/>
        </w:rPr>
      </w:pPr>
      <w:r>
        <w:rPr>
          <w:rFonts w:ascii="Book Antiqua" w:hAnsi="Book Antiqua"/>
          <w:b/>
          <w:sz w:val="24"/>
        </w:rPr>
        <w:t>Recommandation</w:t>
      </w:r>
      <w:r w:rsidRPr="006277A7">
        <w:rPr>
          <w:rFonts w:ascii="Book Antiqua" w:hAnsi="Book Antiqua"/>
          <w:b/>
          <w:sz w:val="24"/>
        </w:rPr>
        <w:t> :</w:t>
      </w:r>
      <w:r>
        <w:rPr>
          <w:rFonts w:ascii="Book Antiqua" w:hAnsi="Book Antiqua"/>
          <w:sz w:val="24"/>
        </w:rPr>
        <w:t xml:space="preserve"> La Tunisie devrait  adopter un </w:t>
      </w:r>
      <w:r w:rsidRPr="006277A7">
        <w:rPr>
          <w:rFonts w:ascii="Book Antiqua" w:hAnsi="Book Antiqua"/>
          <w:sz w:val="24"/>
          <w:szCs w:val="24"/>
        </w:rPr>
        <w:t>Plan d'Action National pour les Femmes, la Paix et la Sécurité, conformément à la Résolution 1325 du Conseil de Sécurité des Nations Unies</w:t>
      </w:r>
      <w:r>
        <w:rPr>
          <w:rFonts w:ascii="Book Antiqua" w:hAnsi="Book Antiqua"/>
          <w:sz w:val="24"/>
          <w:szCs w:val="24"/>
        </w:rPr>
        <w:t xml:space="preserve"> et assurer sa mise en œuvre</w:t>
      </w:r>
      <w:r w:rsidRPr="006277A7">
        <w:rPr>
          <w:rFonts w:ascii="Book Antiqua" w:hAnsi="Book Antiqua"/>
          <w:sz w:val="24"/>
          <w:szCs w:val="24"/>
        </w:rPr>
        <w:t>.</w:t>
      </w:r>
    </w:p>
    <w:p w14:paraId="3DF70284" w14:textId="77777777" w:rsidR="006277A7" w:rsidRPr="006277A7" w:rsidRDefault="006277A7" w:rsidP="006277A7">
      <w:pPr>
        <w:spacing w:after="0" w:line="0" w:lineRule="atLeast"/>
        <w:rPr>
          <w:rFonts w:ascii="Book Antiqua" w:hAnsi="Book Antiqua"/>
          <w:b/>
          <w:bCs/>
          <w:sz w:val="24"/>
          <w:szCs w:val="24"/>
        </w:rPr>
      </w:pPr>
    </w:p>
    <w:p w14:paraId="4CFD8772" w14:textId="77777777" w:rsidR="00BD5A10" w:rsidRPr="00BD5A10" w:rsidRDefault="00BD5A10" w:rsidP="00F8201F">
      <w:pPr>
        <w:spacing w:after="0" w:line="0" w:lineRule="atLeast"/>
        <w:rPr>
          <w:rFonts w:ascii="Book Antiqua" w:hAnsi="Book Antiqua"/>
          <w:b/>
          <w:bCs/>
          <w:sz w:val="24"/>
          <w:szCs w:val="24"/>
        </w:rPr>
      </w:pPr>
    </w:p>
    <w:p w14:paraId="35420B1D" w14:textId="77777777" w:rsidR="00BD5A10" w:rsidRPr="007D1BDC" w:rsidRDefault="00BD5A10" w:rsidP="007D1BDC">
      <w:pPr>
        <w:pStyle w:val="Titre2"/>
        <w:rPr>
          <w:rFonts w:ascii="Book Antiqua" w:hAnsi="Book Antiqua"/>
          <w:bCs/>
          <w:szCs w:val="24"/>
        </w:rPr>
      </w:pPr>
      <w:bookmarkStart w:id="35" w:name="_Toc223261126"/>
      <w:r w:rsidRPr="007D1BDC">
        <w:rPr>
          <w:rFonts w:ascii="Book Antiqua" w:hAnsi="Book Antiqua"/>
        </w:rPr>
        <w:t>Droits des groupes de femmes spécialement protégés</w:t>
      </w:r>
      <w:bookmarkEnd w:id="35"/>
    </w:p>
    <w:p w14:paraId="41B12430" w14:textId="77777777" w:rsidR="00BD5A10" w:rsidRPr="00BD5A10" w:rsidRDefault="00BD5A10" w:rsidP="00BD5A10">
      <w:pPr>
        <w:spacing w:after="0" w:line="0" w:lineRule="atLeast"/>
        <w:rPr>
          <w:rFonts w:ascii="Book Antiqua" w:hAnsi="Book Antiqua"/>
          <w:b/>
          <w:bCs/>
          <w:sz w:val="24"/>
          <w:szCs w:val="24"/>
        </w:rPr>
      </w:pPr>
    </w:p>
    <w:p w14:paraId="43C6184F" w14:textId="77777777" w:rsidR="00BD5A10" w:rsidRDefault="00BD5A10" w:rsidP="00BD5A10">
      <w:pPr>
        <w:spacing w:after="0" w:line="0" w:lineRule="atLeast"/>
        <w:rPr>
          <w:rFonts w:ascii="Book Antiqua" w:hAnsi="Book Antiqua"/>
          <w:i/>
          <w:sz w:val="24"/>
        </w:rPr>
      </w:pPr>
      <w:r w:rsidRPr="00BD5A10">
        <w:rPr>
          <w:rFonts w:ascii="Book Antiqua" w:hAnsi="Book Antiqua"/>
          <w:i/>
          <w:sz w:val="24"/>
        </w:rPr>
        <w:t>Articles 20-24</w:t>
      </w:r>
    </w:p>
    <w:p w14:paraId="6F12F1CE" w14:textId="77777777" w:rsidR="00664F5E" w:rsidRDefault="00664F5E" w:rsidP="00BD5A10">
      <w:pPr>
        <w:spacing w:after="0" w:line="0" w:lineRule="atLeast"/>
        <w:rPr>
          <w:rFonts w:ascii="Book Antiqua" w:hAnsi="Book Antiqua"/>
          <w:sz w:val="24"/>
          <w:szCs w:val="24"/>
        </w:rPr>
      </w:pPr>
    </w:p>
    <w:p w14:paraId="0CA08142" w14:textId="0A31FD78" w:rsidR="00973A9E" w:rsidRDefault="001124CB" w:rsidP="001124CB">
      <w:pPr>
        <w:spacing w:after="0" w:line="0" w:lineRule="atLeast"/>
        <w:contextualSpacing/>
        <w:jc w:val="both"/>
        <w:rPr>
          <w:rFonts w:ascii="Book Antiqua" w:hAnsi="Book Antiqua"/>
          <w:bCs/>
          <w:sz w:val="24"/>
          <w:szCs w:val="24"/>
        </w:rPr>
      </w:pPr>
      <w:r>
        <w:rPr>
          <w:rFonts w:ascii="Book Antiqua" w:hAnsi="Book Antiqua"/>
          <w:bCs/>
          <w:sz w:val="24"/>
          <w:szCs w:val="24"/>
        </w:rPr>
        <w:t>10</w:t>
      </w:r>
      <w:r w:rsidR="00826DC7">
        <w:rPr>
          <w:rFonts w:ascii="Book Antiqua" w:hAnsi="Book Antiqua"/>
          <w:bCs/>
          <w:sz w:val="24"/>
          <w:szCs w:val="24"/>
        </w:rPr>
        <w:t>1</w:t>
      </w:r>
      <w:r w:rsidR="00A11469">
        <w:rPr>
          <w:rFonts w:ascii="Book Antiqua" w:hAnsi="Book Antiqua"/>
          <w:bCs/>
          <w:sz w:val="24"/>
          <w:szCs w:val="24"/>
        </w:rPr>
        <w:t xml:space="preserve">. </w:t>
      </w:r>
      <w:r w:rsidR="00973A9E">
        <w:rPr>
          <w:rFonts w:ascii="Book Antiqua" w:hAnsi="Book Antiqua"/>
          <w:bCs/>
          <w:sz w:val="24"/>
          <w:szCs w:val="24"/>
        </w:rPr>
        <w:t xml:space="preserve">La Délégation n’a pas fourni de réponse précise aux questions soulevées par la Commission sous les articles 20 à 24 du Protocole.  </w:t>
      </w:r>
    </w:p>
    <w:p w14:paraId="7AA45010" w14:textId="77777777" w:rsidR="00973A9E" w:rsidRPr="00973A9E" w:rsidRDefault="00973A9E" w:rsidP="00BD5A10">
      <w:pPr>
        <w:spacing w:after="0" w:line="0" w:lineRule="atLeast"/>
        <w:rPr>
          <w:rFonts w:ascii="Book Antiqua" w:hAnsi="Book Antiqua"/>
          <w:sz w:val="24"/>
          <w:szCs w:val="24"/>
        </w:rPr>
      </w:pPr>
    </w:p>
    <w:p w14:paraId="219F647F" w14:textId="77777777" w:rsidR="00BD5A10" w:rsidRDefault="006277A7" w:rsidP="00BD5A10">
      <w:pPr>
        <w:spacing w:after="0" w:line="0" w:lineRule="atLeast"/>
        <w:rPr>
          <w:rFonts w:ascii="Book Antiqua" w:hAnsi="Book Antiqua"/>
          <w:b/>
          <w:bCs/>
          <w:sz w:val="24"/>
          <w:szCs w:val="24"/>
        </w:rPr>
      </w:pPr>
      <w:r w:rsidRPr="00FF4F33">
        <w:rPr>
          <w:rFonts w:ascii="Book Antiqua" w:hAnsi="Book Antiqua"/>
          <w:b/>
          <w:noProof/>
          <w:sz w:val="24"/>
          <w:lang w:val="en-US"/>
        </w:rPr>
        <mc:AlternateContent>
          <mc:Choice Requires="wps">
            <w:drawing>
              <wp:anchor distT="0" distB="0" distL="114300" distR="114300" simplePos="0" relativeHeight="251717632" behindDoc="1" locked="0" layoutInCell="1" allowOverlap="1" wp14:anchorId="7B7F9396" wp14:editId="684DECA2">
                <wp:simplePos x="0" y="0"/>
                <wp:positionH relativeFrom="margin">
                  <wp:posOffset>103517</wp:posOffset>
                </wp:positionH>
                <wp:positionV relativeFrom="paragraph">
                  <wp:posOffset>49831</wp:posOffset>
                </wp:positionV>
                <wp:extent cx="5908735" cy="1414732"/>
                <wp:effectExtent l="0" t="0" r="15875" b="14605"/>
                <wp:wrapNone/>
                <wp:docPr id="30" name="Rounded Rectangle 61"/>
                <wp:cNvGraphicFramePr/>
                <a:graphic xmlns:a="http://schemas.openxmlformats.org/drawingml/2006/main">
                  <a:graphicData uri="http://schemas.microsoft.com/office/word/2010/wordprocessingShape">
                    <wps:wsp>
                      <wps:cNvSpPr/>
                      <wps:spPr>
                        <a:xfrm>
                          <a:off x="0" y="0"/>
                          <a:ext cx="5908735" cy="1414732"/>
                        </a:xfrm>
                        <a:prstGeom prst="roundRect">
                          <a:avLst>
                            <a:gd name="adj" fmla="val 6436"/>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A607C5" id="Rounded Rectangle 61" o:spid="_x0000_s1026" style="position:absolute;margin-left:8.15pt;margin-top:3.9pt;width:465.25pt;height:111.4pt;z-index:-251598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42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" fillcolor="window" strokecolor="#70ad47" strokeweight="1pt">
                <v:stroke joinstyle="miter"/>
                <w10:wrap anchorx="margin"/>
              </v:roundrect>
            </w:pict>
          </mc:Fallback>
        </mc:AlternateContent>
      </w:r>
    </w:p>
    <w:p w14:paraId="7ADF0EC9" w14:textId="77777777" w:rsidR="006277A7" w:rsidRPr="00FF4F33" w:rsidRDefault="006277A7" w:rsidP="006277A7">
      <w:pPr>
        <w:spacing w:after="0" w:line="240" w:lineRule="auto"/>
        <w:ind w:firstLine="720"/>
        <w:contextualSpacing/>
        <w:jc w:val="both"/>
        <w:rPr>
          <w:rFonts w:ascii="Book Antiqua" w:hAnsi="Book Antiqua"/>
          <w:sz w:val="24"/>
          <w:szCs w:val="24"/>
        </w:rPr>
      </w:pPr>
      <w:r w:rsidRPr="00FF4F33">
        <w:rPr>
          <w:rFonts w:ascii="Book Antiqua" w:hAnsi="Book Antiqua"/>
          <w:b/>
          <w:sz w:val="24"/>
        </w:rPr>
        <w:t>Recommandations :</w:t>
      </w:r>
      <w:r w:rsidRPr="00FF4F33">
        <w:rPr>
          <w:rFonts w:ascii="Book Antiqua" w:hAnsi="Book Antiqua"/>
          <w:sz w:val="24"/>
        </w:rPr>
        <w:t xml:space="preserve"> La Tunisie devrait :</w:t>
      </w:r>
    </w:p>
    <w:p w14:paraId="5A472D21" w14:textId="77777777" w:rsidR="006277A7" w:rsidRDefault="006277A7" w:rsidP="006277A7">
      <w:pPr>
        <w:spacing w:after="0" w:line="0" w:lineRule="atLeast"/>
        <w:jc w:val="both"/>
        <w:rPr>
          <w:rFonts w:ascii="Book Antiqua" w:hAnsi="Book Antiqua"/>
          <w:sz w:val="24"/>
          <w:szCs w:val="24"/>
        </w:rPr>
      </w:pPr>
    </w:p>
    <w:p w14:paraId="779B2B6B" w14:textId="77777777" w:rsidR="006277A7" w:rsidRPr="006277A7" w:rsidRDefault="006277A7" w:rsidP="006277A7">
      <w:pPr>
        <w:pStyle w:val="Paragraphedeliste"/>
        <w:numPr>
          <w:ilvl w:val="0"/>
          <w:numId w:val="38"/>
        </w:numPr>
        <w:spacing w:after="0" w:line="0" w:lineRule="atLeast"/>
        <w:jc w:val="both"/>
        <w:rPr>
          <w:rFonts w:ascii="Book Antiqua" w:hAnsi="Book Antiqua"/>
          <w:sz w:val="24"/>
          <w:szCs w:val="24"/>
        </w:rPr>
      </w:pPr>
      <w:r w:rsidRPr="006277A7">
        <w:rPr>
          <w:rFonts w:ascii="Book Antiqua" w:hAnsi="Book Antiqua"/>
          <w:sz w:val="24"/>
          <w:szCs w:val="24"/>
        </w:rPr>
        <w:t xml:space="preserve">Poursuivre les efforts visant à répondre aux besoins spécifiques des femmes en milieu carcéral, en particulier des femmes enceintes et allaitantes. </w:t>
      </w:r>
    </w:p>
    <w:p w14:paraId="16DD9F4F" w14:textId="77777777" w:rsidR="006277A7" w:rsidRPr="006277A7" w:rsidRDefault="006277A7" w:rsidP="006277A7">
      <w:pPr>
        <w:pStyle w:val="Paragraphedeliste"/>
        <w:numPr>
          <w:ilvl w:val="0"/>
          <w:numId w:val="38"/>
        </w:numPr>
        <w:spacing w:after="0" w:line="0" w:lineRule="atLeast"/>
        <w:jc w:val="both"/>
        <w:rPr>
          <w:rFonts w:ascii="Book Antiqua" w:hAnsi="Book Antiqua"/>
          <w:sz w:val="24"/>
          <w:szCs w:val="24"/>
        </w:rPr>
      </w:pPr>
      <w:r w:rsidRPr="006277A7">
        <w:rPr>
          <w:rFonts w:ascii="Book Antiqua" w:hAnsi="Book Antiqua"/>
          <w:sz w:val="24"/>
          <w:szCs w:val="24"/>
        </w:rPr>
        <w:t>Continuer d'accorder une attention particulière aux femmes et aux filles handicapées pour répondre aux besoins spécifiques de cette catégorie.</w:t>
      </w:r>
    </w:p>
    <w:p w14:paraId="4F3561DB" w14:textId="77777777" w:rsidR="006277A7" w:rsidRPr="00BD5A10" w:rsidRDefault="006277A7" w:rsidP="006277A7">
      <w:pPr>
        <w:spacing w:after="0" w:line="0" w:lineRule="atLeast"/>
        <w:rPr>
          <w:rFonts w:ascii="Book Antiqua" w:hAnsi="Book Antiqua"/>
          <w:b/>
          <w:bCs/>
          <w:sz w:val="24"/>
          <w:szCs w:val="24"/>
        </w:rPr>
      </w:pPr>
    </w:p>
    <w:p w14:paraId="4DF7E553" w14:textId="77777777" w:rsidR="00BD5A10" w:rsidRPr="00BD5A10" w:rsidRDefault="00BD5A10" w:rsidP="00BD5A10">
      <w:pPr>
        <w:spacing w:after="0" w:line="0" w:lineRule="atLeast"/>
        <w:ind w:left="720"/>
        <w:contextualSpacing/>
        <w:jc w:val="both"/>
        <w:rPr>
          <w:rFonts w:ascii="Book Antiqua" w:hAnsi="Book Antiqua"/>
          <w:sz w:val="24"/>
          <w:szCs w:val="24"/>
        </w:rPr>
      </w:pPr>
    </w:p>
    <w:p w14:paraId="321CDD88" w14:textId="26B062F1" w:rsidR="006D0401" w:rsidRDefault="001A4833" w:rsidP="00F8201F">
      <w:pPr>
        <w:spacing w:after="0" w:line="0" w:lineRule="atLeast"/>
        <w:jc w:val="center"/>
        <w:rPr>
          <w:rFonts w:ascii="Book Antiqua" w:hAnsi="Book Antiqua"/>
          <w:b/>
          <w:bCs/>
          <w:sz w:val="24"/>
          <w:szCs w:val="24"/>
        </w:rPr>
      </w:pPr>
      <w:r>
        <w:rPr>
          <w:rFonts w:ascii="Book Antiqua" w:hAnsi="Book Antiqua"/>
          <w:b/>
          <w:bCs/>
          <w:sz w:val="24"/>
          <w:szCs w:val="24"/>
        </w:rPr>
        <w:t>*********************</w:t>
      </w:r>
    </w:p>
    <w:p w14:paraId="6205C1D1" w14:textId="77777777" w:rsidR="00F8201F" w:rsidRDefault="00F8201F" w:rsidP="00F8201F">
      <w:pPr>
        <w:spacing w:after="0" w:line="0" w:lineRule="atLeast"/>
        <w:jc w:val="center"/>
        <w:rPr>
          <w:rFonts w:ascii="Book Antiqua" w:hAnsi="Book Antiqua"/>
          <w:b/>
          <w:bCs/>
          <w:sz w:val="24"/>
          <w:szCs w:val="24"/>
        </w:rPr>
      </w:pPr>
    </w:p>
    <w:p w14:paraId="1344B641" w14:textId="77777777" w:rsidR="00F8201F" w:rsidRPr="00F8201F" w:rsidRDefault="00F8201F" w:rsidP="00F8201F">
      <w:pPr>
        <w:spacing w:after="0" w:line="0" w:lineRule="atLeast"/>
        <w:jc w:val="center"/>
        <w:rPr>
          <w:rFonts w:ascii="Book Antiqua" w:hAnsi="Book Antiqua"/>
          <w:b/>
          <w:bCs/>
          <w:sz w:val="24"/>
          <w:szCs w:val="24"/>
        </w:rPr>
      </w:pPr>
    </w:p>
    <w:p w14:paraId="0E454A6B" w14:textId="77777777" w:rsidR="00F8201F" w:rsidRDefault="00F8201F" w:rsidP="00F8201F">
      <w:pPr>
        <w:pStyle w:val="Titre1"/>
        <w:shd w:val="clear" w:color="auto" w:fill="FFFFFF" w:themeFill="background1"/>
        <w:rPr>
          <w:rFonts w:ascii="Book Antiqua" w:hAnsi="Book Antiqua"/>
          <w:color w:val="auto"/>
        </w:rPr>
      </w:pPr>
      <w:bookmarkStart w:id="36" w:name="_Toc205369635"/>
    </w:p>
    <w:p w14:paraId="005B8C7A" w14:textId="77777777" w:rsidR="00FB4AF3" w:rsidRDefault="00FB4AF3" w:rsidP="00FB4AF3"/>
    <w:p w14:paraId="5328C8BC" w14:textId="77777777" w:rsidR="00FB4AF3" w:rsidRDefault="00FB4AF3" w:rsidP="00FB4AF3"/>
    <w:p w14:paraId="5EA9B8C7" w14:textId="77777777" w:rsidR="00FB4AF3" w:rsidRDefault="00FB4AF3" w:rsidP="00FB4AF3"/>
    <w:p w14:paraId="30228269" w14:textId="77777777" w:rsidR="00FB4AF3" w:rsidRDefault="00FB4AF3" w:rsidP="00FB4AF3"/>
    <w:p w14:paraId="36F1C100" w14:textId="77777777" w:rsidR="00FB4AF3" w:rsidRDefault="00FB4AF3" w:rsidP="00FB4AF3"/>
    <w:p w14:paraId="7385E215" w14:textId="77777777" w:rsidR="00FB4AF3" w:rsidRDefault="00FB4AF3" w:rsidP="00FB4AF3"/>
    <w:p w14:paraId="28E979EC" w14:textId="77777777" w:rsidR="00FB4AF3" w:rsidRDefault="00FB4AF3" w:rsidP="00FB4AF3"/>
    <w:p w14:paraId="11DB11EB" w14:textId="77777777" w:rsidR="00973A9E" w:rsidRDefault="00973A9E" w:rsidP="00FB4AF3"/>
    <w:p w14:paraId="1FF714D3" w14:textId="77777777" w:rsidR="00FB4AF3" w:rsidRPr="00FB4AF3" w:rsidRDefault="00FB4AF3" w:rsidP="00FB4AF3"/>
    <w:p w14:paraId="186B6A2C" w14:textId="77777777" w:rsidR="001A4833" w:rsidRPr="001A4833" w:rsidRDefault="001A4833" w:rsidP="001A4833">
      <w:pPr>
        <w:pStyle w:val="Titre1"/>
        <w:shd w:val="clear" w:color="auto" w:fill="DEEAF6" w:themeFill="accent1" w:themeFillTint="33"/>
        <w:rPr>
          <w:rFonts w:ascii="Book Antiqua" w:hAnsi="Book Antiqua"/>
        </w:rPr>
      </w:pPr>
      <w:bookmarkStart w:id="37" w:name="_Toc223261127"/>
      <w:r w:rsidRPr="001A4833">
        <w:rPr>
          <w:rFonts w:ascii="Book Antiqua" w:hAnsi="Book Antiqua"/>
          <w:color w:val="auto"/>
        </w:rPr>
        <w:t>Conclusion</w:t>
      </w:r>
      <w:bookmarkEnd w:id="36"/>
      <w:bookmarkEnd w:id="37"/>
      <w:r w:rsidRPr="001A4833">
        <w:rPr>
          <w:rFonts w:ascii="Book Antiqua" w:hAnsi="Book Antiqua"/>
        </w:rPr>
        <w:t xml:space="preserve"> </w:t>
      </w:r>
    </w:p>
    <w:p w14:paraId="6BD4E390" w14:textId="77777777" w:rsidR="001A4833" w:rsidRPr="007C6213" w:rsidRDefault="001A4833" w:rsidP="001A4833">
      <w:pPr>
        <w:pStyle w:val="Sansinterligne"/>
      </w:pPr>
    </w:p>
    <w:p w14:paraId="612AF363" w14:textId="3268177C" w:rsidR="001A4833" w:rsidRPr="00F8201F" w:rsidRDefault="001124CB" w:rsidP="001124CB">
      <w:pPr>
        <w:pStyle w:val="Sansinterligne"/>
        <w:jc w:val="both"/>
        <w:rPr>
          <w:rFonts w:ascii="Book Antiqua" w:hAnsi="Book Antiqua"/>
          <w:bCs/>
          <w:sz w:val="24"/>
          <w:szCs w:val="24"/>
        </w:rPr>
      </w:pPr>
      <w:r>
        <w:rPr>
          <w:rFonts w:ascii="Book Antiqua" w:hAnsi="Book Antiqua"/>
          <w:sz w:val="24"/>
          <w:szCs w:val="24"/>
        </w:rPr>
        <w:t>10</w:t>
      </w:r>
      <w:r w:rsidR="00826DC7">
        <w:rPr>
          <w:rFonts w:ascii="Book Antiqua" w:hAnsi="Book Antiqua"/>
          <w:sz w:val="24"/>
          <w:szCs w:val="24"/>
        </w:rPr>
        <w:t>2</w:t>
      </w:r>
      <w:r w:rsidR="001A4833" w:rsidRPr="00F8201F">
        <w:rPr>
          <w:rFonts w:ascii="Book Antiqua" w:hAnsi="Book Antiqua"/>
          <w:sz w:val="24"/>
          <w:szCs w:val="24"/>
        </w:rPr>
        <w:t xml:space="preserve">. L’examen des Rapports périodiques soumis par les États Parties constitue un volet important du mandat de la Commission Africaine des Droits de l’Homme et des Peuples. </w:t>
      </w:r>
    </w:p>
    <w:p w14:paraId="47C70B1E" w14:textId="77777777" w:rsidR="00826DC7" w:rsidRDefault="00826DC7" w:rsidP="00A11469">
      <w:pPr>
        <w:pStyle w:val="Sansinterligne"/>
        <w:jc w:val="both"/>
        <w:rPr>
          <w:rFonts w:ascii="Book Antiqua" w:hAnsi="Book Antiqua"/>
          <w:sz w:val="24"/>
          <w:szCs w:val="24"/>
        </w:rPr>
      </w:pPr>
    </w:p>
    <w:p w14:paraId="47C80258" w14:textId="5A9CADDE" w:rsidR="001A4833" w:rsidRPr="00F8201F" w:rsidRDefault="00826DC7" w:rsidP="00A11469">
      <w:pPr>
        <w:pStyle w:val="Sansinterligne"/>
        <w:jc w:val="both"/>
        <w:rPr>
          <w:rFonts w:ascii="Book Antiqua" w:hAnsi="Book Antiqua"/>
          <w:bCs/>
          <w:sz w:val="24"/>
          <w:szCs w:val="24"/>
        </w:rPr>
      </w:pPr>
      <w:r>
        <w:rPr>
          <w:rFonts w:ascii="Book Antiqua" w:hAnsi="Book Antiqua"/>
          <w:sz w:val="24"/>
          <w:szCs w:val="24"/>
        </w:rPr>
        <w:t>103</w:t>
      </w:r>
      <w:r w:rsidR="001A4833" w:rsidRPr="00F8201F">
        <w:rPr>
          <w:rFonts w:ascii="Book Antiqua" w:hAnsi="Book Antiqua"/>
          <w:sz w:val="24"/>
          <w:szCs w:val="24"/>
        </w:rPr>
        <w:t xml:space="preserve">. Cette procédure est un outil pertinent pour évaluer la mise en œuvre des dispositions de la Charte et d'autres instruments pertinents par les États Parties.   </w:t>
      </w:r>
    </w:p>
    <w:p w14:paraId="7BA28657" w14:textId="77777777" w:rsidR="00F8201F" w:rsidRDefault="00F8201F" w:rsidP="00F8201F">
      <w:pPr>
        <w:pStyle w:val="Sansinterligne"/>
        <w:jc w:val="both"/>
        <w:rPr>
          <w:rFonts w:ascii="Book Antiqua" w:hAnsi="Book Antiqua"/>
          <w:sz w:val="24"/>
          <w:szCs w:val="24"/>
        </w:rPr>
      </w:pPr>
    </w:p>
    <w:p w14:paraId="5F0EBA97" w14:textId="09178660" w:rsidR="001A4833" w:rsidRPr="00F8201F" w:rsidRDefault="001124CB" w:rsidP="001124CB">
      <w:pPr>
        <w:pStyle w:val="Sansinterligne"/>
        <w:jc w:val="both"/>
        <w:rPr>
          <w:rFonts w:ascii="Book Antiqua" w:hAnsi="Book Antiqua"/>
          <w:bCs/>
          <w:sz w:val="24"/>
          <w:szCs w:val="24"/>
        </w:rPr>
      </w:pPr>
      <w:r>
        <w:rPr>
          <w:rFonts w:ascii="Book Antiqua" w:hAnsi="Book Antiqua"/>
          <w:sz w:val="24"/>
          <w:szCs w:val="24"/>
        </w:rPr>
        <w:t>10</w:t>
      </w:r>
      <w:r w:rsidR="00826DC7">
        <w:rPr>
          <w:rFonts w:ascii="Book Antiqua" w:hAnsi="Book Antiqua"/>
          <w:sz w:val="24"/>
          <w:szCs w:val="24"/>
        </w:rPr>
        <w:t>4</w:t>
      </w:r>
      <w:r w:rsidR="001A4833" w:rsidRPr="00F8201F">
        <w:rPr>
          <w:rFonts w:ascii="Book Antiqua" w:hAnsi="Book Antiqua"/>
          <w:sz w:val="24"/>
          <w:szCs w:val="24"/>
        </w:rPr>
        <w:t xml:space="preserve">. La Commission réitère ses félicitations au Gouvernement tunisien pour sa participation constructive à l’examen du </w:t>
      </w:r>
      <w:r w:rsidR="007419E8" w:rsidRPr="00F8201F">
        <w:rPr>
          <w:rFonts w:ascii="Book Antiqua" w:hAnsi="Book Antiqua"/>
          <w:sz w:val="24"/>
          <w:szCs w:val="24"/>
        </w:rPr>
        <w:t>10</w:t>
      </w:r>
      <w:r w:rsidR="001A4833" w:rsidRPr="00F8201F">
        <w:rPr>
          <w:rFonts w:ascii="Book Antiqua" w:hAnsi="Book Antiqua"/>
          <w:sz w:val="24"/>
          <w:szCs w:val="24"/>
          <w:vertAlign w:val="superscript"/>
        </w:rPr>
        <w:t>e</w:t>
      </w:r>
      <w:r w:rsidR="001A4833" w:rsidRPr="00F8201F">
        <w:rPr>
          <w:rFonts w:ascii="Book Antiqua" w:hAnsi="Book Antiqua"/>
          <w:sz w:val="24"/>
          <w:szCs w:val="24"/>
        </w:rPr>
        <w:t xml:space="preserve"> – 1</w:t>
      </w:r>
      <w:r w:rsidR="007419E8" w:rsidRPr="00F8201F">
        <w:rPr>
          <w:rFonts w:ascii="Book Antiqua" w:hAnsi="Book Antiqua"/>
          <w:sz w:val="24"/>
          <w:szCs w:val="24"/>
        </w:rPr>
        <w:t>8</w:t>
      </w:r>
      <w:r w:rsidR="001A4833" w:rsidRPr="00F8201F">
        <w:rPr>
          <w:rFonts w:ascii="Book Antiqua" w:hAnsi="Book Antiqua"/>
          <w:sz w:val="24"/>
          <w:szCs w:val="24"/>
          <w:vertAlign w:val="superscript"/>
        </w:rPr>
        <w:t>e</w:t>
      </w:r>
      <w:r w:rsidR="001A4833" w:rsidRPr="00F8201F">
        <w:rPr>
          <w:rFonts w:ascii="Book Antiqua" w:hAnsi="Book Antiqua"/>
          <w:sz w:val="24"/>
          <w:szCs w:val="24"/>
        </w:rPr>
        <w:t xml:space="preserve"> Rapport périodique de l'État Partie sur la mise en œuvre des dispositions de la Charte Africaine </w:t>
      </w:r>
      <w:r w:rsidR="00664F5E">
        <w:rPr>
          <w:rFonts w:ascii="Book Antiqua" w:hAnsi="Book Antiqua"/>
          <w:sz w:val="24"/>
          <w:szCs w:val="24"/>
        </w:rPr>
        <w:t xml:space="preserve">ainsi que du Rapport initial sur la mise en </w:t>
      </w:r>
      <w:r w:rsidR="00826DC7">
        <w:rPr>
          <w:rFonts w:ascii="Book Antiqua" w:hAnsi="Book Antiqua"/>
          <w:sz w:val="24"/>
          <w:szCs w:val="24"/>
        </w:rPr>
        <w:t>œuvre</w:t>
      </w:r>
      <w:r w:rsidR="00664F5E" w:rsidRPr="00F8201F">
        <w:rPr>
          <w:rFonts w:ascii="Book Antiqua" w:hAnsi="Book Antiqua"/>
          <w:sz w:val="24"/>
          <w:szCs w:val="24"/>
        </w:rPr>
        <w:t xml:space="preserve"> </w:t>
      </w:r>
      <w:r w:rsidR="001A4833" w:rsidRPr="00F8201F">
        <w:rPr>
          <w:rFonts w:ascii="Book Antiqua" w:hAnsi="Book Antiqua"/>
          <w:sz w:val="24"/>
          <w:szCs w:val="24"/>
        </w:rPr>
        <w:t xml:space="preserve">du Protocole de Maputo. </w:t>
      </w:r>
    </w:p>
    <w:p w14:paraId="25089FD5" w14:textId="77777777" w:rsidR="00F8201F" w:rsidRDefault="00F8201F" w:rsidP="00F8201F">
      <w:pPr>
        <w:pStyle w:val="Sansinterligne"/>
        <w:jc w:val="both"/>
        <w:rPr>
          <w:rFonts w:ascii="Book Antiqua" w:hAnsi="Book Antiqua"/>
          <w:sz w:val="24"/>
          <w:szCs w:val="24"/>
        </w:rPr>
      </w:pPr>
    </w:p>
    <w:p w14:paraId="53191DC7" w14:textId="7614116C" w:rsidR="001A4833" w:rsidRPr="00F8201F" w:rsidRDefault="00EB609E" w:rsidP="001124CB">
      <w:pPr>
        <w:pStyle w:val="Sansinterligne"/>
        <w:jc w:val="both"/>
        <w:rPr>
          <w:rFonts w:ascii="Book Antiqua" w:hAnsi="Book Antiqua"/>
          <w:bCs/>
          <w:sz w:val="24"/>
          <w:szCs w:val="24"/>
        </w:rPr>
      </w:pPr>
      <w:r>
        <w:rPr>
          <w:rFonts w:ascii="Book Antiqua" w:hAnsi="Book Antiqua"/>
          <w:sz w:val="24"/>
          <w:szCs w:val="24"/>
        </w:rPr>
        <w:t>10</w:t>
      </w:r>
      <w:r w:rsidR="00826DC7">
        <w:rPr>
          <w:rFonts w:ascii="Book Antiqua" w:hAnsi="Book Antiqua"/>
          <w:sz w:val="24"/>
          <w:szCs w:val="24"/>
        </w:rPr>
        <w:t>5</w:t>
      </w:r>
      <w:r w:rsidR="001A4833" w:rsidRPr="00F8201F">
        <w:rPr>
          <w:rFonts w:ascii="Book Antiqua" w:hAnsi="Book Antiqua"/>
          <w:sz w:val="24"/>
          <w:szCs w:val="24"/>
        </w:rPr>
        <w:t>. La Tunisie est désormais à jour avec les obligations qui lui incombent en vertu de l'article 62 de la Charte.</w:t>
      </w:r>
    </w:p>
    <w:p w14:paraId="56E87B54" w14:textId="77777777" w:rsidR="00F8201F" w:rsidRDefault="00F8201F" w:rsidP="00F8201F">
      <w:pPr>
        <w:pStyle w:val="Sansinterligne"/>
        <w:jc w:val="both"/>
        <w:rPr>
          <w:rFonts w:ascii="Book Antiqua" w:hAnsi="Book Antiqua"/>
          <w:sz w:val="24"/>
          <w:szCs w:val="24"/>
        </w:rPr>
      </w:pPr>
    </w:p>
    <w:p w14:paraId="05983CDA" w14:textId="7E846BEB" w:rsidR="001A4833" w:rsidRPr="00F8201F" w:rsidRDefault="00EB609E" w:rsidP="00EB609E">
      <w:pPr>
        <w:pStyle w:val="Sansinterligne"/>
        <w:jc w:val="both"/>
        <w:rPr>
          <w:rFonts w:ascii="Book Antiqua" w:hAnsi="Book Antiqua"/>
          <w:bCs/>
          <w:sz w:val="24"/>
          <w:szCs w:val="24"/>
        </w:rPr>
      </w:pPr>
      <w:r>
        <w:rPr>
          <w:rFonts w:ascii="Book Antiqua" w:hAnsi="Book Antiqua"/>
          <w:sz w:val="24"/>
          <w:szCs w:val="24"/>
        </w:rPr>
        <w:t>10</w:t>
      </w:r>
      <w:r w:rsidR="00826DC7">
        <w:rPr>
          <w:rFonts w:ascii="Book Antiqua" w:hAnsi="Book Antiqua"/>
          <w:sz w:val="24"/>
          <w:szCs w:val="24"/>
        </w:rPr>
        <w:t>6</w:t>
      </w:r>
      <w:r w:rsidR="001A4833" w:rsidRPr="00F8201F">
        <w:rPr>
          <w:rFonts w:ascii="Book Antiqua" w:hAnsi="Book Antiqua"/>
          <w:sz w:val="24"/>
          <w:szCs w:val="24"/>
        </w:rPr>
        <w:t xml:space="preserve">. L'État partie est vivement encouragé à poursuivre son engagement constructif avec la Commission dans la soumission de Rapports périodiques. </w:t>
      </w:r>
    </w:p>
    <w:p w14:paraId="2FD03443" w14:textId="77777777" w:rsidR="00F8201F" w:rsidRDefault="00F8201F" w:rsidP="00F8201F">
      <w:pPr>
        <w:pStyle w:val="Sansinterligne"/>
        <w:jc w:val="both"/>
        <w:rPr>
          <w:rFonts w:ascii="Book Antiqua" w:hAnsi="Book Antiqua"/>
          <w:sz w:val="24"/>
          <w:szCs w:val="24"/>
        </w:rPr>
      </w:pPr>
    </w:p>
    <w:p w14:paraId="3C633DB4" w14:textId="0F88F104" w:rsidR="001A4833" w:rsidRPr="00F8201F" w:rsidRDefault="00EB609E" w:rsidP="001124CB">
      <w:pPr>
        <w:pStyle w:val="Sansinterligne"/>
        <w:jc w:val="both"/>
        <w:rPr>
          <w:rFonts w:ascii="Book Antiqua" w:hAnsi="Book Antiqua"/>
          <w:bCs/>
          <w:sz w:val="24"/>
          <w:szCs w:val="24"/>
        </w:rPr>
      </w:pPr>
      <w:r>
        <w:rPr>
          <w:rFonts w:ascii="Book Antiqua" w:hAnsi="Book Antiqua"/>
          <w:sz w:val="24"/>
          <w:szCs w:val="24"/>
        </w:rPr>
        <w:t>10</w:t>
      </w:r>
      <w:r w:rsidR="00826DC7">
        <w:rPr>
          <w:rFonts w:ascii="Book Antiqua" w:hAnsi="Book Antiqua"/>
          <w:sz w:val="24"/>
          <w:szCs w:val="24"/>
        </w:rPr>
        <w:t>7</w:t>
      </w:r>
      <w:r w:rsidR="001A4833" w:rsidRPr="00F8201F">
        <w:rPr>
          <w:rFonts w:ascii="Book Antiqua" w:hAnsi="Book Antiqua"/>
          <w:sz w:val="24"/>
          <w:szCs w:val="24"/>
        </w:rPr>
        <w:t xml:space="preserve">. La Commission espère que les présentes recommandations seront prises en compte et mises en œuvre par la Tunisie.  </w:t>
      </w:r>
    </w:p>
    <w:p w14:paraId="62EAA14C" w14:textId="77777777" w:rsidR="00F8201F" w:rsidRDefault="00F8201F" w:rsidP="00F8201F">
      <w:pPr>
        <w:pStyle w:val="Sansinterligne"/>
        <w:jc w:val="both"/>
        <w:rPr>
          <w:rFonts w:ascii="Book Antiqua" w:hAnsi="Book Antiqua"/>
          <w:sz w:val="24"/>
          <w:szCs w:val="24"/>
        </w:rPr>
      </w:pPr>
    </w:p>
    <w:p w14:paraId="4642F94F" w14:textId="078245D0" w:rsidR="001A4833" w:rsidRDefault="00EB609E" w:rsidP="001124CB">
      <w:pPr>
        <w:pStyle w:val="Sansinterligne"/>
        <w:jc w:val="both"/>
        <w:rPr>
          <w:rFonts w:ascii="Book Antiqua" w:hAnsi="Book Antiqua"/>
          <w:sz w:val="24"/>
          <w:szCs w:val="24"/>
        </w:rPr>
      </w:pPr>
      <w:r>
        <w:rPr>
          <w:rFonts w:ascii="Book Antiqua" w:hAnsi="Book Antiqua"/>
          <w:sz w:val="24"/>
          <w:szCs w:val="24"/>
        </w:rPr>
        <w:t>10</w:t>
      </w:r>
      <w:r w:rsidR="00826DC7">
        <w:rPr>
          <w:rFonts w:ascii="Book Antiqua" w:hAnsi="Book Antiqua"/>
          <w:sz w:val="24"/>
          <w:szCs w:val="24"/>
        </w:rPr>
        <w:t>8</w:t>
      </w:r>
      <w:r w:rsidR="001A4833" w:rsidRPr="00F8201F">
        <w:rPr>
          <w:rFonts w:ascii="Book Antiqua" w:hAnsi="Book Antiqua"/>
          <w:sz w:val="24"/>
          <w:szCs w:val="24"/>
        </w:rPr>
        <w:t>. Conformément aux dispositions de la résolution ACHPR/Res.517 (LXX) du 9 mars 2022 sur les méthodes de calcul des</w:t>
      </w:r>
      <w:r w:rsidR="00DA6FFE">
        <w:rPr>
          <w:rFonts w:ascii="Book Antiqua" w:hAnsi="Book Antiqua"/>
          <w:sz w:val="24"/>
          <w:szCs w:val="24"/>
        </w:rPr>
        <w:t xml:space="preserve"> délais pour la soumission des R</w:t>
      </w:r>
      <w:r w:rsidR="001A4833" w:rsidRPr="00F8201F">
        <w:rPr>
          <w:rFonts w:ascii="Book Antiqua" w:hAnsi="Book Antiqua"/>
          <w:sz w:val="24"/>
          <w:szCs w:val="24"/>
        </w:rPr>
        <w:t>apports périodiques :</w:t>
      </w:r>
    </w:p>
    <w:p w14:paraId="6171B3A6" w14:textId="77777777" w:rsidR="00F8201F" w:rsidRPr="00F8201F" w:rsidRDefault="00F8201F" w:rsidP="00F8201F">
      <w:pPr>
        <w:pStyle w:val="Sansinterligne"/>
        <w:jc w:val="both"/>
        <w:rPr>
          <w:rFonts w:ascii="Book Antiqua" w:hAnsi="Book Antiqua"/>
          <w:bCs/>
          <w:sz w:val="24"/>
          <w:szCs w:val="24"/>
        </w:rPr>
      </w:pPr>
    </w:p>
    <w:p w14:paraId="12631A27" w14:textId="77777777" w:rsidR="001A4833" w:rsidRPr="000C05F1" w:rsidRDefault="001A4833" w:rsidP="001A4833">
      <w:pPr>
        <w:jc w:val="both"/>
        <w:rPr>
          <w:rFonts w:ascii="Book Antiqua" w:hAnsi="Book Antiqua"/>
          <w:bCs/>
          <w:sz w:val="24"/>
          <w:szCs w:val="24"/>
        </w:rPr>
      </w:pPr>
      <w:r>
        <w:rPr>
          <w:rFonts w:ascii="Book Antiqua" w:hAnsi="Book Antiqua"/>
          <w:noProof/>
          <w:sz w:val="24"/>
          <w:lang w:val="en-US"/>
        </w:rPr>
        <mc:AlternateContent>
          <mc:Choice Requires="wps">
            <w:drawing>
              <wp:anchor distT="0" distB="0" distL="114300" distR="114300" simplePos="0" relativeHeight="251705344" behindDoc="1" locked="0" layoutInCell="1" allowOverlap="1" wp14:anchorId="107BE888" wp14:editId="7C946F89">
                <wp:simplePos x="0" y="0"/>
                <wp:positionH relativeFrom="margin">
                  <wp:posOffset>-142875</wp:posOffset>
                </wp:positionH>
                <wp:positionV relativeFrom="paragraph">
                  <wp:posOffset>83820</wp:posOffset>
                </wp:positionV>
                <wp:extent cx="6163294" cy="962025"/>
                <wp:effectExtent l="0" t="0" r="28575" b="28575"/>
                <wp:wrapNone/>
                <wp:docPr id="29" name="Rounded Rectangle 1"/>
                <wp:cNvGraphicFramePr/>
                <a:graphic xmlns:a="http://schemas.openxmlformats.org/drawingml/2006/main">
                  <a:graphicData uri="http://schemas.microsoft.com/office/word/2010/wordprocessingShape">
                    <wps:wsp>
                      <wps:cNvSpPr/>
                      <wps:spPr>
                        <a:xfrm>
                          <a:off x="0" y="0"/>
                          <a:ext cx="6163294" cy="962025"/>
                        </a:xfrm>
                        <a:prstGeom prst="roundRect">
                          <a:avLst/>
                        </a:prstGeom>
                        <a:solidFill>
                          <a:sysClr val="window" lastClr="FFFFFF"/>
                        </a:solidFill>
                        <a:ln w="12700" cap="flat" cmpd="sng" algn="ctr">
                          <a:solidFill>
                            <a:srgbClr val="5B9BD5">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00F482" id="Rounded Rectangle 1" o:spid="_x0000_s1026" style="position:absolute;margin-left:-11.25pt;margin-top:6.6pt;width:485.3pt;height:75.75pt;z-index:-251611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" fillcolor="window" strokecolor="#1f4e79" strokeweight="1pt">
                <v:stroke joinstyle="miter"/>
                <w10:wrap anchorx="margin"/>
              </v:roundrect>
            </w:pict>
          </mc:Fallback>
        </mc:AlternateContent>
      </w:r>
    </w:p>
    <w:p w14:paraId="7EEF0475" w14:textId="4CC2B497" w:rsidR="001A4833" w:rsidRPr="007C6213" w:rsidRDefault="001A4833" w:rsidP="00A11469">
      <w:pPr>
        <w:jc w:val="both"/>
        <w:rPr>
          <w:rFonts w:ascii="Book Antiqua" w:hAnsi="Book Antiqua"/>
          <w:sz w:val="24"/>
          <w:szCs w:val="24"/>
        </w:rPr>
      </w:pPr>
      <w:r>
        <w:rPr>
          <w:rFonts w:ascii="Book Antiqua" w:hAnsi="Book Antiqua"/>
          <w:sz w:val="24"/>
        </w:rPr>
        <w:t xml:space="preserve">Le Gouvernement tunisien devrait présenter son prochain Rapport sur la mise en œuvre de la Charte Africaine et des autres instruments ratifiés en </w:t>
      </w:r>
      <w:r>
        <w:rPr>
          <w:rFonts w:ascii="Book Antiqua" w:hAnsi="Book Antiqua"/>
          <w:b/>
          <w:sz w:val="24"/>
        </w:rPr>
        <w:t>mars 2028</w:t>
      </w:r>
      <w:r>
        <w:rPr>
          <w:rFonts w:ascii="Book Antiqua" w:hAnsi="Book Antiqua"/>
          <w:sz w:val="24"/>
        </w:rPr>
        <w:t>, deux ans après la date de notification des présentes observations finales.</w:t>
      </w:r>
    </w:p>
    <w:p w14:paraId="328B08D9" w14:textId="77777777" w:rsidR="001A4833" w:rsidRPr="007C6213" w:rsidRDefault="001A4833" w:rsidP="001A4833">
      <w:pPr>
        <w:jc w:val="center"/>
        <w:rPr>
          <w:rFonts w:ascii="Book Antiqua" w:hAnsi="Book Antiqua"/>
          <w:b/>
          <w:bCs/>
          <w:sz w:val="24"/>
          <w:szCs w:val="24"/>
        </w:rPr>
      </w:pPr>
    </w:p>
    <w:p w14:paraId="1ADF288D" w14:textId="0B4743EA" w:rsidR="001A4833" w:rsidRDefault="001A4833" w:rsidP="00F623C8">
      <w:pPr>
        <w:jc w:val="center"/>
        <w:rPr>
          <w:rFonts w:ascii="Book Antiqua" w:hAnsi="Book Antiqua"/>
          <w:b/>
          <w:bCs/>
          <w:sz w:val="24"/>
          <w:szCs w:val="24"/>
        </w:rPr>
      </w:pPr>
      <w:r>
        <w:rPr>
          <w:rFonts w:ascii="Book Antiqua" w:hAnsi="Book Antiqua"/>
          <w:b/>
          <w:sz w:val="24"/>
        </w:rPr>
        <w:t>Adoptée lors de la 86</w:t>
      </w:r>
      <w:r>
        <w:rPr>
          <w:rFonts w:ascii="Book Antiqua" w:hAnsi="Book Antiqua"/>
          <w:b/>
          <w:sz w:val="24"/>
          <w:vertAlign w:val="superscript"/>
        </w:rPr>
        <w:t>e</w:t>
      </w:r>
      <w:r>
        <w:rPr>
          <w:rFonts w:ascii="Book Antiqua" w:hAnsi="Book Antiqua"/>
          <w:b/>
          <w:sz w:val="24"/>
        </w:rPr>
        <w:t xml:space="preserve"> Session Ordinaire de la Commission Africaine des Droits de l’Homme et des Peuples, tenue virtuellement </w:t>
      </w:r>
      <w:r w:rsidR="00F623C8">
        <w:rPr>
          <w:rFonts w:ascii="Book Antiqua" w:hAnsi="Book Antiqua"/>
          <w:b/>
          <w:sz w:val="24"/>
        </w:rPr>
        <w:t>du 23</w:t>
      </w:r>
      <w:r>
        <w:rPr>
          <w:rFonts w:ascii="Book Antiqua" w:hAnsi="Book Antiqua"/>
          <w:b/>
          <w:sz w:val="24"/>
        </w:rPr>
        <w:t xml:space="preserve"> février</w:t>
      </w:r>
      <w:r w:rsidR="00F623C8">
        <w:rPr>
          <w:rFonts w:ascii="Book Antiqua" w:hAnsi="Book Antiqua"/>
          <w:b/>
          <w:sz w:val="24"/>
        </w:rPr>
        <w:t xml:space="preserve"> au 9 mars</w:t>
      </w:r>
      <w:r>
        <w:rPr>
          <w:rFonts w:ascii="Book Antiqua" w:hAnsi="Book Antiqua"/>
          <w:b/>
          <w:sz w:val="24"/>
        </w:rPr>
        <w:t xml:space="preserve"> 2026</w:t>
      </w:r>
    </w:p>
    <w:p w14:paraId="7E237A24" w14:textId="77777777" w:rsidR="001A4833" w:rsidRDefault="001A4833" w:rsidP="001A4833">
      <w:pPr>
        <w:rPr>
          <w:rFonts w:ascii="Book Antiqua" w:hAnsi="Book Antiqua"/>
          <w:b/>
          <w:bCs/>
          <w:sz w:val="24"/>
          <w:szCs w:val="24"/>
        </w:rPr>
      </w:pPr>
    </w:p>
    <w:p w14:paraId="2B015F2F" w14:textId="77777777" w:rsidR="006D0401" w:rsidRDefault="006D0401" w:rsidP="001A4833">
      <w:pPr>
        <w:rPr>
          <w:rFonts w:ascii="Book Antiqua" w:hAnsi="Book Antiqua"/>
          <w:b/>
          <w:bCs/>
          <w:sz w:val="24"/>
          <w:szCs w:val="24"/>
        </w:rPr>
      </w:pPr>
    </w:p>
    <w:p w14:paraId="4E1084C0" w14:textId="77777777" w:rsidR="00F8201F" w:rsidRDefault="00F8201F" w:rsidP="001A4833">
      <w:pPr>
        <w:rPr>
          <w:rFonts w:ascii="Book Antiqua" w:hAnsi="Book Antiqua"/>
          <w:b/>
          <w:bCs/>
          <w:sz w:val="24"/>
          <w:szCs w:val="24"/>
        </w:rPr>
      </w:pPr>
    </w:p>
    <w:p w14:paraId="091BC312" w14:textId="77777777" w:rsidR="00F8201F" w:rsidRDefault="00F8201F" w:rsidP="001A4833">
      <w:pPr>
        <w:rPr>
          <w:rFonts w:ascii="Book Antiqua" w:hAnsi="Book Antiqua"/>
          <w:b/>
          <w:bCs/>
          <w:sz w:val="24"/>
          <w:szCs w:val="24"/>
        </w:rPr>
      </w:pPr>
    </w:p>
    <w:p w14:paraId="5D474035" w14:textId="77777777" w:rsidR="00F8201F" w:rsidRDefault="00F8201F" w:rsidP="001A4833">
      <w:pPr>
        <w:rPr>
          <w:rFonts w:ascii="Book Antiqua" w:hAnsi="Book Antiqua"/>
          <w:b/>
          <w:bCs/>
          <w:sz w:val="24"/>
          <w:szCs w:val="24"/>
        </w:rPr>
      </w:pPr>
    </w:p>
    <w:p w14:paraId="7E4AF3F3" w14:textId="6220D09D" w:rsidR="00FB4AF3" w:rsidRDefault="00FB4AF3" w:rsidP="001A4833">
      <w:pPr>
        <w:rPr>
          <w:rFonts w:ascii="Book Antiqua" w:hAnsi="Book Antiqua"/>
          <w:b/>
          <w:bCs/>
          <w:sz w:val="24"/>
          <w:szCs w:val="24"/>
        </w:rPr>
      </w:pPr>
    </w:p>
    <w:p w14:paraId="1FF00C00" w14:textId="77777777" w:rsidR="00826DC7" w:rsidRPr="007C6213" w:rsidRDefault="00826DC7" w:rsidP="001A4833">
      <w:pPr>
        <w:rPr>
          <w:rFonts w:ascii="Book Antiqua" w:hAnsi="Book Antiqua"/>
          <w:b/>
          <w:bCs/>
          <w:sz w:val="24"/>
          <w:szCs w:val="24"/>
        </w:rPr>
      </w:pPr>
    </w:p>
    <w:p w14:paraId="6EAD4E6F" w14:textId="77777777" w:rsidR="001A4833" w:rsidRPr="001A4833" w:rsidRDefault="001A4833" w:rsidP="001A4833">
      <w:pPr>
        <w:pStyle w:val="Titre1"/>
        <w:shd w:val="clear" w:color="auto" w:fill="DEEAF6" w:themeFill="accent1" w:themeFillTint="33"/>
        <w:rPr>
          <w:rFonts w:ascii="Book Antiqua" w:hAnsi="Book Antiqua"/>
          <w:color w:val="auto"/>
        </w:rPr>
      </w:pPr>
      <w:bookmarkStart w:id="38" w:name="_Toc205369636"/>
      <w:bookmarkStart w:id="39" w:name="_Toc223261128"/>
      <w:r w:rsidRPr="001A4833">
        <w:rPr>
          <w:rFonts w:ascii="Book Antiqua" w:hAnsi="Book Antiqua"/>
          <w:color w:val="auto"/>
        </w:rPr>
        <w:t>Annexe</w:t>
      </w:r>
      <w:bookmarkEnd w:id="38"/>
      <w:bookmarkEnd w:id="39"/>
    </w:p>
    <w:p w14:paraId="09A6F9A7" w14:textId="77777777" w:rsidR="001A4833" w:rsidRPr="007C6213" w:rsidRDefault="001A4833" w:rsidP="001A4833">
      <w:pPr>
        <w:jc w:val="both"/>
        <w:rPr>
          <w:rFonts w:ascii="Book Antiqua" w:hAnsi="Book Antiqua"/>
          <w:sz w:val="24"/>
          <w:szCs w:val="24"/>
        </w:rPr>
      </w:pPr>
    </w:p>
    <w:p w14:paraId="65C442EC" w14:textId="77777777" w:rsidR="001A4833" w:rsidRDefault="001A4833" w:rsidP="005208D7">
      <w:pPr>
        <w:jc w:val="both"/>
        <w:rPr>
          <w:rFonts w:ascii="Book Antiqua" w:hAnsi="Book Antiqua"/>
          <w:b/>
          <w:sz w:val="24"/>
          <w:szCs w:val="24"/>
        </w:rPr>
      </w:pPr>
      <w:r>
        <w:rPr>
          <w:rFonts w:ascii="Book Antiqua" w:hAnsi="Book Antiqua"/>
          <w:b/>
          <w:sz w:val="24"/>
        </w:rPr>
        <w:t xml:space="preserve">Liste de la Délégation de la République </w:t>
      </w:r>
      <w:r w:rsidR="005208D7">
        <w:rPr>
          <w:rFonts w:ascii="Book Antiqua" w:hAnsi="Book Antiqua"/>
          <w:b/>
          <w:sz w:val="24"/>
        </w:rPr>
        <w:t xml:space="preserve">Tunisienne </w:t>
      </w:r>
      <w:r>
        <w:rPr>
          <w:rFonts w:ascii="Book Antiqua" w:hAnsi="Book Antiqua"/>
          <w:b/>
          <w:sz w:val="24"/>
        </w:rPr>
        <w:t xml:space="preserve">  </w:t>
      </w:r>
    </w:p>
    <w:p w14:paraId="35484DF9" w14:textId="77777777" w:rsidR="001A4833" w:rsidRPr="007C6213" w:rsidRDefault="001A4833" w:rsidP="001A4833">
      <w:pPr>
        <w:pStyle w:val="Sansinterligne"/>
      </w:pPr>
    </w:p>
    <w:p w14:paraId="31E41510" w14:textId="2258AF76" w:rsidR="005208D7" w:rsidRDefault="005208D7" w:rsidP="005208D7">
      <w:pPr>
        <w:pStyle w:val="Paragraphedeliste"/>
        <w:numPr>
          <w:ilvl w:val="0"/>
          <w:numId w:val="39"/>
        </w:numPr>
        <w:spacing w:after="0" w:line="240" w:lineRule="auto"/>
        <w:jc w:val="both"/>
        <w:rPr>
          <w:rFonts w:ascii="Book Antiqua" w:hAnsi="Book Antiqua"/>
          <w:sz w:val="24"/>
        </w:rPr>
      </w:pPr>
      <w:r>
        <w:rPr>
          <w:rFonts w:ascii="Book Antiqua" w:hAnsi="Book Antiqua"/>
          <w:sz w:val="24"/>
        </w:rPr>
        <w:t>S.E.M</w:t>
      </w:r>
      <w:r w:rsidR="001A4833">
        <w:rPr>
          <w:rFonts w:ascii="Book Antiqua" w:hAnsi="Book Antiqua"/>
          <w:sz w:val="24"/>
        </w:rPr>
        <w:t xml:space="preserve"> </w:t>
      </w:r>
      <w:r w:rsidRPr="005208D7">
        <w:rPr>
          <w:rFonts w:ascii="Book Antiqua" w:hAnsi="Book Antiqua"/>
          <w:sz w:val="24"/>
        </w:rPr>
        <w:t>Mohamed Ali NAFTI, Ministre des Affaires Etrangères,</w:t>
      </w:r>
      <w:r>
        <w:rPr>
          <w:rFonts w:ascii="Book Antiqua" w:hAnsi="Book Antiqua"/>
          <w:sz w:val="24"/>
        </w:rPr>
        <w:t xml:space="preserve"> </w:t>
      </w:r>
      <w:r w:rsidRPr="005208D7">
        <w:rPr>
          <w:rFonts w:ascii="Book Antiqua" w:hAnsi="Book Antiqua"/>
          <w:sz w:val="24"/>
        </w:rPr>
        <w:t>de la Migration et des Tunisiens à l'</w:t>
      </w:r>
      <w:r w:rsidR="0016338E">
        <w:rPr>
          <w:rFonts w:ascii="Book Antiqua" w:hAnsi="Book Antiqua"/>
          <w:sz w:val="24"/>
        </w:rPr>
        <w:t>É</w:t>
      </w:r>
      <w:r w:rsidRPr="005208D7">
        <w:rPr>
          <w:rFonts w:ascii="Book Antiqua" w:hAnsi="Book Antiqua"/>
          <w:sz w:val="24"/>
        </w:rPr>
        <w:t>tranger (chef de la</w:t>
      </w:r>
      <w:r>
        <w:rPr>
          <w:rFonts w:ascii="Book Antiqua" w:hAnsi="Book Antiqua"/>
          <w:sz w:val="24"/>
        </w:rPr>
        <w:t xml:space="preserve"> Délégation</w:t>
      </w:r>
      <w:r w:rsidRPr="005208D7">
        <w:rPr>
          <w:rFonts w:ascii="Book Antiqua" w:hAnsi="Book Antiqua"/>
          <w:sz w:val="24"/>
        </w:rPr>
        <w:t xml:space="preserve"> à distance),</w:t>
      </w:r>
    </w:p>
    <w:p w14:paraId="5E3AD56C" w14:textId="77777777" w:rsidR="00F8201F" w:rsidRDefault="00F8201F" w:rsidP="00F8201F">
      <w:pPr>
        <w:pStyle w:val="Paragraphedeliste"/>
        <w:spacing w:after="0" w:line="240" w:lineRule="auto"/>
        <w:ind w:left="786"/>
        <w:jc w:val="both"/>
        <w:rPr>
          <w:rFonts w:ascii="Book Antiqua" w:hAnsi="Book Antiqua"/>
          <w:sz w:val="24"/>
        </w:rPr>
      </w:pPr>
    </w:p>
    <w:p w14:paraId="1608C4DB" w14:textId="77777777" w:rsidR="005208D7" w:rsidRPr="005208D7" w:rsidRDefault="005208D7" w:rsidP="005208D7">
      <w:pPr>
        <w:pStyle w:val="Paragraphedeliste"/>
        <w:numPr>
          <w:ilvl w:val="0"/>
          <w:numId w:val="39"/>
        </w:numPr>
        <w:spacing w:after="0" w:line="240" w:lineRule="auto"/>
        <w:jc w:val="both"/>
        <w:rPr>
          <w:rFonts w:ascii="Book Antiqua" w:hAnsi="Book Antiqua"/>
          <w:sz w:val="24"/>
        </w:rPr>
      </w:pPr>
      <w:r>
        <w:rPr>
          <w:rFonts w:ascii="Book Antiqua" w:hAnsi="Book Antiqua"/>
          <w:sz w:val="24"/>
        </w:rPr>
        <w:t xml:space="preserve">S.E.M </w:t>
      </w:r>
      <w:r w:rsidRPr="005208D7">
        <w:rPr>
          <w:rFonts w:ascii="Book Antiqua" w:hAnsi="Book Antiqua"/>
          <w:sz w:val="24"/>
        </w:rPr>
        <w:t>Rachid SAIDANI, Ambassadeur plénipotentiaire de la</w:t>
      </w:r>
      <w:r>
        <w:rPr>
          <w:rFonts w:ascii="Book Antiqua" w:hAnsi="Book Antiqua"/>
          <w:sz w:val="24"/>
        </w:rPr>
        <w:t xml:space="preserve"> </w:t>
      </w:r>
      <w:r w:rsidRPr="005208D7">
        <w:rPr>
          <w:rFonts w:ascii="Book Antiqua" w:hAnsi="Book Antiqua"/>
          <w:sz w:val="24"/>
        </w:rPr>
        <w:t xml:space="preserve">République Tunisienne en Gambie avec résidence à Dakar (Chef </w:t>
      </w:r>
      <w:r>
        <w:rPr>
          <w:rFonts w:ascii="Book Antiqua" w:hAnsi="Book Antiqua"/>
          <w:sz w:val="24"/>
        </w:rPr>
        <w:t>de D</w:t>
      </w:r>
      <w:r w:rsidRPr="005208D7">
        <w:rPr>
          <w:rFonts w:ascii="Book Antiqua" w:hAnsi="Book Antiqua"/>
          <w:sz w:val="24"/>
        </w:rPr>
        <w:t>élégation adjoint),</w:t>
      </w:r>
    </w:p>
    <w:p w14:paraId="121A70E5" w14:textId="77777777" w:rsidR="00F8201F" w:rsidRDefault="00F8201F" w:rsidP="00F8201F">
      <w:pPr>
        <w:pStyle w:val="Paragraphedeliste"/>
        <w:spacing w:after="0" w:line="240" w:lineRule="auto"/>
        <w:ind w:left="786"/>
        <w:jc w:val="both"/>
        <w:rPr>
          <w:rFonts w:ascii="Book Antiqua" w:hAnsi="Book Antiqua"/>
          <w:sz w:val="24"/>
        </w:rPr>
      </w:pPr>
    </w:p>
    <w:p w14:paraId="6974C851" w14:textId="60CE9365" w:rsidR="005208D7" w:rsidRPr="005208D7" w:rsidRDefault="005208D7" w:rsidP="005208D7">
      <w:pPr>
        <w:pStyle w:val="Paragraphedeliste"/>
        <w:numPr>
          <w:ilvl w:val="0"/>
          <w:numId w:val="39"/>
        </w:numPr>
        <w:spacing w:after="0" w:line="240" w:lineRule="auto"/>
        <w:jc w:val="both"/>
        <w:rPr>
          <w:rFonts w:ascii="Book Antiqua" w:hAnsi="Book Antiqua"/>
          <w:sz w:val="24"/>
        </w:rPr>
      </w:pPr>
      <w:r w:rsidRPr="005208D7">
        <w:rPr>
          <w:rFonts w:ascii="Book Antiqua" w:hAnsi="Book Antiqua"/>
          <w:sz w:val="24"/>
        </w:rPr>
        <w:t>Madame Imen KLAI, Directrice Générale et Secrétaire Permanente de la Commission</w:t>
      </w:r>
      <w:r>
        <w:rPr>
          <w:rFonts w:ascii="Book Antiqua" w:hAnsi="Book Antiqua"/>
          <w:sz w:val="24"/>
        </w:rPr>
        <w:t xml:space="preserve"> </w:t>
      </w:r>
      <w:r w:rsidRPr="005208D7">
        <w:rPr>
          <w:rFonts w:ascii="Book Antiqua" w:hAnsi="Book Antiqua"/>
          <w:sz w:val="24"/>
        </w:rPr>
        <w:t>Nationale de la Coordination, de l'</w:t>
      </w:r>
      <w:r w:rsidR="0016338E">
        <w:rPr>
          <w:rFonts w:ascii="Book Antiqua" w:hAnsi="Book Antiqua"/>
          <w:sz w:val="24"/>
        </w:rPr>
        <w:t>É</w:t>
      </w:r>
      <w:r w:rsidRPr="005208D7">
        <w:rPr>
          <w:rFonts w:ascii="Book Antiqua" w:hAnsi="Book Antiqua"/>
          <w:sz w:val="24"/>
        </w:rPr>
        <w:t>laboration, de la Présentation des Rapports et le Suivi des</w:t>
      </w:r>
      <w:r>
        <w:rPr>
          <w:rFonts w:ascii="Book Antiqua" w:hAnsi="Book Antiqua"/>
          <w:sz w:val="24"/>
        </w:rPr>
        <w:t xml:space="preserve"> </w:t>
      </w:r>
      <w:r w:rsidRPr="005208D7">
        <w:rPr>
          <w:rFonts w:ascii="Book Antiqua" w:hAnsi="Book Antiqua"/>
          <w:sz w:val="24"/>
        </w:rPr>
        <w:t>recommandations en matière des Droits de l'Homme</w:t>
      </w:r>
      <w:r w:rsidR="0016338E">
        <w:rPr>
          <w:rFonts w:ascii="Book Antiqua" w:hAnsi="Book Antiqua"/>
          <w:sz w:val="24"/>
        </w:rPr>
        <w:t xml:space="preserve"> </w:t>
      </w:r>
      <w:r w:rsidRPr="005208D7">
        <w:rPr>
          <w:rFonts w:ascii="Book Antiqua" w:hAnsi="Book Antiqua"/>
          <w:sz w:val="24"/>
        </w:rPr>
        <w:t>- CNRDH,</w:t>
      </w:r>
    </w:p>
    <w:p w14:paraId="1B69C0CF" w14:textId="77777777" w:rsidR="00F8201F" w:rsidRDefault="00F8201F" w:rsidP="00F8201F">
      <w:pPr>
        <w:pStyle w:val="Paragraphedeliste"/>
        <w:spacing w:after="0" w:line="240" w:lineRule="auto"/>
        <w:ind w:left="786"/>
        <w:jc w:val="both"/>
        <w:rPr>
          <w:rFonts w:ascii="Book Antiqua" w:hAnsi="Book Antiqua"/>
          <w:sz w:val="24"/>
        </w:rPr>
      </w:pPr>
    </w:p>
    <w:p w14:paraId="4035C58F" w14:textId="5125C6D9" w:rsidR="005208D7" w:rsidRPr="005208D7" w:rsidRDefault="005208D7" w:rsidP="005208D7">
      <w:pPr>
        <w:pStyle w:val="Paragraphedeliste"/>
        <w:numPr>
          <w:ilvl w:val="0"/>
          <w:numId w:val="39"/>
        </w:numPr>
        <w:spacing w:after="0" w:line="240" w:lineRule="auto"/>
        <w:jc w:val="both"/>
        <w:rPr>
          <w:rFonts w:ascii="Book Antiqua" w:hAnsi="Book Antiqua"/>
          <w:sz w:val="24"/>
        </w:rPr>
      </w:pPr>
      <w:r w:rsidRPr="005208D7">
        <w:rPr>
          <w:rFonts w:ascii="Book Antiqua" w:hAnsi="Book Antiqua"/>
          <w:sz w:val="24"/>
        </w:rPr>
        <w:t>Madame Fatma MA</w:t>
      </w:r>
      <w:r w:rsidR="0016338E">
        <w:rPr>
          <w:rFonts w:ascii="Book Antiqua" w:hAnsi="Book Antiqua"/>
          <w:sz w:val="24"/>
        </w:rPr>
        <w:t>H</w:t>
      </w:r>
      <w:r w:rsidRPr="005208D7">
        <w:rPr>
          <w:rFonts w:ascii="Book Antiqua" w:hAnsi="Book Antiqua"/>
          <w:sz w:val="24"/>
        </w:rPr>
        <w:t>DOUANI, Directrice Générale des Droits de l'Homme au</w:t>
      </w:r>
      <w:r>
        <w:rPr>
          <w:rFonts w:ascii="Book Antiqua" w:hAnsi="Book Antiqua"/>
          <w:sz w:val="24"/>
        </w:rPr>
        <w:t xml:space="preserve"> </w:t>
      </w:r>
      <w:r w:rsidRPr="005208D7">
        <w:rPr>
          <w:rFonts w:ascii="Book Antiqua" w:hAnsi="Book Antiqua"/>
          <w:sz w:val="24"/>
        </w:rPr>
        <w:t>Ministère de l'Intérieur,</w:t>
      </w:r>
    </w:p>
    <w:p w14:paraId="431680D8" w14:textId="77777777" w:rsidR="00F8201F" w:rsidRDefault="00F8201F" w:rsidP="00F8201F">
      <w:pPr>
        <w:pStyle w:val="Paragraphedeliste"/>
        <w:spacing w:after="0" w:line="240" w:lineRule="auto"/>
        <w:ind w:left="786"/>
        <w:jc w:val="both"/>
        <w:rPr>
          <w:rFonts w:ascii="Book Antiqua" w:hAnsi="Book Antiqua"/>
          <w:sz w:val="24"/>
        </w:rPr>
      </w:pPr>
    </w:p>
    <w:p w14:paraId="69E8DBA2" w14:textId="7AFC91B2" w:rsidR="005208D7" w:rsidRPr="005208D7" w:rsidRDefault="005208D7" w:rsidP="005208D7">
      <w:pPr>
        <w:pStyle w:val="Paragraphedeliste"/>
        <w:numPr>
          <w:ilvl w:val="0"/>
          <w:numId w:val="39"/>
        </w:numPr>
        <w:spacing w:after="0" w:line="240" w:lineRule="auto"/>
        <w:jc w:val="both"/>
        <w:rPr>
          <w:rFonts w:ascii="Book Antiqua" w:hAnsi="Book Antiqua"/>
          <w:sz w:val="24"/>
        </w:rPr>
      </w:pPr>
      <w:r w:rsidRPr="005208D7">
        <w:rPr>
          <w:rFonts w:ascii="Book Antiqua" w:hAnsi="Book Antiqua"/>
          <w:sz w:val="24"/>
        </w:rPr>
        <w:t>Madame Sarah CHAOUANI ABIDI, Directrice Générale par intérim, Chargée de</w:t>
      </w:r>
      <w:r>
        <w:rPr>
          <w:rFonts w:ascii="Book Antiqua" w:hAnsi="Book Antiqua"/>
          <w:sz w:val="24"/>
        </w:rPr>
        <w:t xml:space="preserve"> </w:t>
      </w:r>
      <w:r w:rsidRPr="005208D7">
        <w:rPr>
          <w:rFonts w:ascii="Book Antiqua" w:hAnsi="Book Antiqua"/>
          <w:sz w:val="24"/>
        </w:rPr>
        <w:t>l'Union Africaine et des Organisations Régionales Africaines au Ministère des Affaires</w:t>
      </w:r>
      <w:r>
        <w:rPr>
          <w:rFonts w:ascii="Book Antiqua" w:hAnsi="Book Antiqua"/>
          <w:sz w:val="24"/>
        </w:rPr>
        <w:t xml:space="preserve"> </w:t>
      </w:r>
      <w:r w:rsidRPr="005208D7">
        <w:rPr>
          <w:rFonts w:ascii="Book Antiqua" w:hAnsi="Book Antiqua"/>
          <w:sz w:val="24"/>
        </w:rPr>
        <w:t>Etrangères, de la Migration et des Tunisiens à l'</w:t>
      </w:r>
      <w:r w:rsidR="0016338E">
        <w:rPr>
          <w:rFonts w:ascii="Book Antiqua" w:hAnsi="Book Antiqua"/>
          <w:sz w:val="24"/>
        </w:rPr>
        <w:t>É</w:t>
      </w:r>
      <w:r w:rsidRPr="005208D7">
        <w:rPr>
          <w:rFonts w:ascii="Book Antiqua" w:hAnsi="Book Antiqua"/>
          <w:sz w:val="24"/>
        </w:rPr>
        <w:t>tranger,</w:t>
      </w:r>
    </w:p>
    <w:p w14:paraId="5159A86C" w14:textId="77777777" w:rsidR="00F8201F" w:rsidRDefault="00F8201F" w:rsidP="00F8201F">
      <w:pPr>
        <w:pStyle w:val="Paragraphedeliste"/>
        <w:spacing w:after="0" w:line="240" w:lineRule="auto"/>
        <w:ind w:left="786"/>
        <w:jc w:val="both"/>
        <w:rPr>
          <w:rFonts w:ascii="Book Antiqua" w:hAnsi="Book Antiqua"/>
          <w:sz w:val="24"/>
        </w:rPr>
      </w:pPr>
    </w:p>
    <w:p w14:paraId="253ECA24" w14:textId="77777777" w:rsidR="005208D7" w:rsidRPr="005208D7" w:rsidRDefault="005208D7" w:rsidP="005208D7">
      <w:pPr>
        <w:pStyle w:val="Paragraphedeliste"/>
        <w:numPr>
          <w:ilvl w:val="0"/>
          <w:numId w:val="39"/>
        </w:numPr>
        <w:spacing w:after="0" w:line="240" w:lineRule="auto"/>
        <w:jc w:val="both"/>
        <w:rPr>
          <w:rFonts w:ascii="Book Antiqua" w:hAnsi="Book Antiqua"/>
          <w:sz w:val="24"/>
        </w:rPr>
      </w:pPr>
      <w:r w:rsidRPr="005208D7">
        <w:rPr>
          <w:rFonts w:ascii="Book Antiqua" w:hAnsi="Book Antiqua"/>
          <w:sz w:val="24"/>
        </w:rPr>
        <w:t>Monsieur Wadie Jaziri, Juge, Chargé de mission au Cabinet du Ministère de la Justice,</w:t>
      </w:r>
    </w:p>
    <w:p w14:paraId="779F1BC9" w14:textId="77777777" w:rsidR="00F8201F" w:rsidRDefault="00F8201F" w:rsidP="00F8201F">
      <w:pPr>
        <w:pStyle w:val="Paragraphedeliste"/>
        <w:spacing w:after="0" w:line="240" w:lineRule="auto"/>
        <w:ind w:left="786"/>
        <w:jc w:val="both"/>
        <w:rPr>
          <w:rFonts w:ascii="Book Antiqua" w:hAnsi="Book Antiqua"/>
          <w:sz w:val="24"/>
        </w:rPr>
      </w:pPr>
    </w:p>
    <w:p w14:paraId="74DD9D51" w14:textId="3C0AEEFE" w:rsidR="005208D7" w:rsidRPr="005208D7" w:rsidRDefault="005208D7" w:rsidP="005208D7">
      <w:pPr>
        <w:pStyle w:val="Paragraphedeliste"/>
        <w:numPr>
          <w:ilvl w:val="0"/>
          <w:numId w:val="39"/>
        </w:numPr>
        <w:spacing w:after="0" w:line="240" w:lineRule="auto"/>
        <w:jc w:val="both"/>
        <w:rPr>
          <w:rFonts w:ascii="Book Antiqua" w:hAnsi="Book Antiqua"/>
          <w:sz w:val="24"/>
        </w:rPr>
      </w:pPr>
      <w:r w:rsidRPr="005208D7">
        <w:rPr>
          <w:rFonts w:ascii="Book Antiqua" w:hAnsi="Book Antiqua"/>
          <w:sz w:val="24"/>
        </w:rPr>
        <w:t>Madame Hanan BENZARTI, Directrice par intérim chargée des affaires de la femme</w:t>
      </w:r>
      <w:r>
        <w:rPr>
          <w:rFonts w:ascii="Book Antiqua" w:hAnsi="Book Antiqua"/>
          <w:sz w:val="24"/>
        </w:rPr>
        <w:t xml:space="preserve"> </w:t>
      </w:r>
      <w:r w:rsidRPr="005208D7">
        <w:rPr>
          <w:rFonts w:ascii="Book Antiqua" w:hAnsi="Book Antiqua"/>
          <w:sz w:val="24"/>
        </w:rPr>
        <w:t xml:space="preserve">au Ministère de la Famille, de la Femme, de l'Enfance et des Personnes </w:t>
      </w:r>
      <w:r w:rsidR="005C0248">
        <w:rPr>
          <w:rFonts w:ascii="Book Antiqua" w:hAnsi="Book Antiqua"/>
          <w:sz w:val="24"/>
        </w:rPr>
        <w:t>â</w:t>
      </w:r>
      <w:r w:rsidRPr="005208D7">
        <w:rPr>
          <w:rFonts w:ascii="Book Antiqua" w:hAnsi="Book Antiqua"/>
          <w:sz w:val="24"/>
        </w:rPr>
        <w:t>gées,</w:t>
      </w:r>
    </w:p>
    <w:p w14:paraId="2DF9E515" w14:textId="77777777" w:rsidR="00F8201F" w:rsidRDefault="00F8201F" w:rsidP="00F8201F">
      <w:pPr>
        <w:pStyle w:val="Paragraphedeliste"/>
        <w:spacing w:after="0" w:line="240" w:lineRule="auto"/>
        <w:ind w:left="786"/>
        <w:jc w:val="both"/>
        <w:rPr>
          <w:rFonts w:ascii="Book Antiqua" w:hAnsi="Book Antiqua"/>
          <w:sz w:val="24"/>
        </w:rPr>
      </w:pPr>
    </w:p>
    <w:p w14:paraId="74E92F3F" w14:textId="77777777" w:rsidR="005208D7" w:rsidRPr="005208D7" w:rsidRDefault="005208D7" w:rsidP="005208D7">
      <w:pPr>
        <w:pStyle w:val="Paragraphedeliste"/>
        <w:numPr>
          <w:ilvl w:val="0"/>
          <w:numId w:val="39"/>
        </w:numPr>
        <w:spacing w:after="0" w:line="240" w:lineRule="auto"/>
        <w:jc w:val="both"/>
        <w:rPr>
          <w:rFonts w:ascii="Book Antiqua" w:hAnsi="Book Antiqua"/>
          <w:sz w:val="24"/>
        </w:rPr>
      </w:pPr>
      <w:r w:rsidRPr="005208D7">
        <w:rPr>
          <w:rFonts w:ascii="Book Antiqua" w:hAnsi="Book Antiqua"/>
          <w:sz w:val="24"/>
        </w:rPr>
        <w:t>Madame Yosra MBAREK, Directeur-adjoint à la Direction Générale du</w:t>
      </w:r>
      <w:r>
        <w:rPr>
          <w:rFonts w:ascii="Book Antiqua" w:hAnsi="Book Antiqua"/>
          <w:sz w:val="24"/>
        </w:rPr>
        <w:t xml:space="preserve"> </w:t>
      </w:r>
      <w:r w:rsidRPr="005208D7">
        <w:rPr>
          <w:rFonts w:ascii="Book Antiqua" w:hAnsi="Book Antiqua"/>
          <w:sz w:val="24"/>
        </w:rPr>
        <w:t>développement du capital humain au Ministère de l'Economie et de la Planification.</w:t>
      </w:r>
    </w:p>
    <w:p w14:paraId="30C689C9" w14:textId="77777777" w:rsidR="001A4833" w:rsidRPr="00B86890" w:rsidRDefault="001A4833" w:rsidP="001A4833">
      <w:pPr>
        <w:spacing w:after="0" w:line="240" w:lineRule="auto"/>
        <w:jc w:val="both"/>
        <w:rPr>
          <w:rFonts w:ascii="Book Antiqua" w:hAnsi="Book Antiqua"/>
          <w:sz w:val="24"/>
          <w:szCs w:val="24"/>
        </w:rPr>
      </w:pPr>
    </w:p>
    <w:p w14:paraId="4BA0AE46" w14:textId="77777777" w:rsidR="001A4833" w:rsidRPr="007C6213" w:rsidRDefault="001A4833" w:rsidP="001A4833">
      <w:pPr>
        <w:pStyle w:val="Paragraphedeliste"/>
        <w:spacing w:after="0" w:line="240" w:lineRule="auto"/>
        <w:ind w:left="786"/>
        <w:jc w:val="both"/>
        <w:rPr>
          <w:rFonts w:ascii="Book Antiqua" w:hAnsi="Book Antiqua"/>
          <w:sz w:val="24"/>
          <w:szCs w:val="24"/>
        </w:rPr>
      </w:pPr>
    </w:p>
    <w:p w14:paraId="6E4A8D7E" w14:textId="027F1678" w:rsidR="001A4833" w:rsidRPr="000C05F1" w:rsidRDefault="00DF018F" w:rsidP="001A4833">
      <w:pPr>
        <w:spacing w:after="0" w:line="240" w:lineRule="auto"/>
        <w:ind w:left="5760" w:firstLine="720"/>
        <w:rPr>
          <w:rFonts w:ascii="Book Antiqua" w:hAnsi="Book Antiqua"/>
          <w:b/>
          <w:bCs/>
          <w:noProof/>
          <w:sz w:val="24"/>
          <w:szCs w:val="24"/>
        </w:rPr>
      </w:pPr>
      <w:r>
        <w:rPr>
          <w:rFonts w:ascii="Book Antiqua" w:hAnsi="Book Antiqua"/>
          <w:b/>
          <w:sz w:val="24"/>
        </w:rPr>
        <w:t>CADHP</w:t>
      </w:r>
      <w:r w:rsidR="001A4833">
        <w:rPr>
          <w:rFonts w:ascii="Book Antiqua" w:hAnsi="Book Antiqua"/>
          <w:b/>
          <w:sz w:val="24"/>
        </w:rPr>
        <w:t xml:space="preserve">, février 2026 </w:t>
      </w:r>
    </w:p>
    <w:p w14:paraId="3D23015A" w14:textId="77777777" w:rsidR="001A4833" w:rsidRDefault="001A4833" w:rsidP="00BD5A10">
      <w:pPr>
        <w:jc w:val="center"/>
      </w:pPr>
    </w:p>
    <w:sectPr w:rsidR="001A4833" w:rsidSect="00C66DDD">
      <w:footerReference w:type="default" r:id="rId10"/>
      <w:pgSz w:w="12240" w:h="15840"/>
      <w:pgMar w:top="851" w:right="1440" w:bottom="142" w:left="1440" w:header="708" w:footer="708"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0868A8" w14:textId="77777777" w:rsidR="00BA5769" w:rsidRDefault="00BA5769" w:rsidP="00046787">
      <w:pPr>
        <w:spacing w:after="0" w:line="240" w:lineRule="auto"/>
      </w:pPr>
      <w:r>
        <w:separator/>
      </w:r>
    </w:p>
  </w:endnote>
  <w:endnote w:type="continuationSeparator" w:id="0">
    <w:p w14:paraId="2EDD4561" w14:textId="77777777" w:rsidR="00BA5769" w:rsidRDefault="00BA5769" w:rsidP="00046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4002EFF" w:usb1="C2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Bold">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4175281"/>
      <w:docPartObj>
        <w:docPartGallery w:val="Page Numbers (Bottom of Page)"/>
        <w:docPartUnique/>
      </w:docPartObj>
    </w:sdtPr>
    <w:sdtEndPr/>
    <w:sdtContent>
      <w:sdt>
        <w:sdtPr>
          <w:id w:val="-547525506"/>
          <w:docPartObj>
            <w:docPartGallery w:val="Page Numbers (Top of Page)"/>
            <w:docPartUnique/>
          </w:docPartObj>
        </w:sdtPr>
        <w:sdtEndPr/>
        <w:sdtContent>
          <w:p w14:paraId="13B335A5" w14:textId="77777777" w:rsidR="00691838" w:rsidRDefault="00691838">
            <w:pPr>
              <w:pStyle w:val="Pieddepage"/>
              <w:jc w:val="center"/>
            </w:pPr>
            <w:r>
              <w:t xml:space="preserve">Page </w:t>
            </w:r>
            <w:r>
              <w:rPr>
                <w:b/>
                <w:sz w:val="24"/>
              </w:rPr>
              <w:fldChar w:fldCharType="begin"/>
            </w:r>
            <w:r>
              <w:rPr>
                <w:b/>
              </w:rPr>
              <w:instrText xml:space="preserve"> PAGE </w:instrText>
            </w:r>
            <w:r>
              <w:rPr>
                <w:b/>
                <w:sz w:val="24"/>
              </w:rPr>
              <w:fldChar w:fldCharType="separate"/>
            </w:r>
            <w:r w:rsidR="001124CB">
              <w:rPr>
                <w:b/>
                <w:noProof/>
              </w:rPr>
              <w:t>32</w:t>
            </w:r>
            <w:r>
              <w:rPr>
                <w:b/>
                <w:sz w:val="24"/>
              </w:rPr>
              <w:fldChar w:fldCharType="end"/>
            </w:r>
            <w:r>
              <w:t xml:space="preserve"> sur </w:t>
            </w:r>
            <w:r>
              <w:rPr>
                <w:b/>
                <w:sz w:val="24"/>
              </w:rPr>
              <w:fldChar w:fldCharType="begin"/>
            </w:r>
            <w:r>
              <w:rPr>
                <w:b/>
              </w:rPr>
              <w:instrText xml:space="preserve"> NUMPAGES  </w:instrText>
            </w:r>
            <w:r>
              <w:rPr>
                <w:b/>
                <w:sz w:val="24"/>
              </w:rPr>
              <w:fldChar w:fldCharType="separate"/>
            </w:r>
            <w:r w:rsidR="001124CB">
              <w:rPr>
                <w:b/>
                <w:noProof/>
              </w:rPr>
              <w:t>32</w:t>
            </w:r>
            <w:r>
              <w:rPr>
                <w:b/>
                <w:sz w:val="24"/>
              </w:rPr>
              <w:fldChar w:fldCharType="end"/>
            </w:r>
          </w:p>
        </w:sdtContent>
      </w:sdt>
    </w:sdtContent>
  </w:sdt>
  <w:p w14:paraId="5D1DAAE5" w14:textId="77777777" w:rsidR="00691838" w:rsidRDefault="0069183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5A592" w14:textId="77777777" w:rsidR="00BA5769" w:rsidRDefault="00BA5769" w:rsidP="00046787">
      <w:pPr>
        <w:spacing w:after="0" w:line="240" w:lineRule="auto"/>
      </w:pPr>
      <w:r>
        <w:separator/>
      </w:r>
    </w:p>
  </w:footnote>
  <w:footnote w:type="continuationSeparator" w:id="0">
    <w:p w14:paraId="4A454B12" w14:textId="77777777" w:rsidR="00BA5769" w:rsidRDefault="00BA5769" w:rsidP="00046787">
      <w:pPr>
        <w:spacing w:after="0" w:line="240" w:lineRule="auto"/>
      </w:pPr>
      <w:r>
        <w:continuationSeparator/>
      </w:r>
    </w:p>
  </w:footnote>
  <w:footnote w:id="1">
    <w:p w14:paraId="0333822A" w14:textId="77777777" w:rsidR="00691838" w:rsidRDefault="00691838">
      <w:pPr>
        <w:pStyle w:val="Notedebasdepage"/>
      </w:pPr>
      <w:r>
        <w:rPr>
          <w:rStyle w:val="Appelnotedebasdep"/>
        </w:rPr>
        <w:footnoteRef/>
      </w:r>
      <w:r>
        <w:t xml:space="preserve"> </w:t>
      </w:r>
      <w:r w:rsidRPr="00C66DDD">
        <w:t>Ambassade de Tunisie à Addis Abeba, NV 41/2025 du 13 mars 2025.</w:t>
      </w:r>
    </w:p>
  </w:footnote>
  <w:footnote w:id="2">
    <w:p w14:paraId="6A1536B5" w14:textId="77777777" w:rsidR="00691838" w:rsidRDefault="00691838">
      <w:pPr>
        <w:pStyle w:val="Notedebasdepage"/>
      </w:pPr>
      <w:r>
        <w:rPr>
          <w:rStyle w:val="Appelnotedebasdep"/>
        </w:rPr>
        <w:footnoteRef/>
      </w:r>
      <w:r>
        <w:t xml:space="preserve"> La liste de la Délégation est jointe en annexe. </w:t>
      </w:r>
    </w:p>
  </w:footnote>
  <w:footnote w:id="3">
    <w:p w14:paraId="4AE0B976" w14:textId="77777777" w:rsidR="00691838" w:rsidRDefault="00691838">
      <w:pPr>
        <w:pStyle w:val="Notedebasdepage"/>
      </w:pPr>
      <w:r>
        <w:rPr>
          <w:rStyle w:val="Appelnotedebasdep"/>
        </w:rPr>
        <w:footnoteRef/>
      </w:r>
      <w:r>
        <w:t xml:space="preserve"> </w:t>
      </w:r>
      <w:r>
        <w:rPr>
          <w:lang w:bidi="ar-DZ"/>
        </w:rPr>
        <w:t>Ambassade de Tunisie à Dakar, NV 36 du 1</w:t>
      </w:r>
      <w:r w:rsidRPr="00C82249">
        <w:rPr>
          <w:vertAlign w:val="superscript"/>
          <w:lang w:bidi="ar-DZ"/>
        </w:rPr>
        <w:t>er</w:t>
      </w:r>
      <w:r>
        <w:rPr>
          <w:lang w:bidi="ar-DZ"/>
        </w:rPr>
        <w:t xml:space="preserve"> Décembre 2025.</w:t>
      </w:r>
    </w:p>
  </w:footnote>
  <w:footnote w:id="4">
    <w:p w14:paraId="2A37D071" w14:textId="77777777" w:rsidR="00691838" w:rsidRDefault="00691838">
      <w:pPr>
        <w:pStyle w:val="Notedebasdepage"/>
      </w:pPr>
      <w:r>
        <w:rPr>
          <w:rStyle w:val="Appelnotedebasdep"/>
        </w:rPr>
        <w:footnoteRef/>
      </w:r>
      <w:r>
        <w:t xml:space="preserve"> Adoptée en février 2025. </w:t>
      </w:r>
    </w:p>
  </w:footnote>
  <w:footnote w:id="5">
    <w:p w14:paraId="3A443A18" w14:textId="77777777" w:rsidR="00691838" w:rsidRDefault="00691838" w:rsidP="00AC31C9">
      <w:pPr>
        <w:pStyle w:val="Notedebasdepage"/>
      </w:pPr>
      <w:r>
        <w:rPr>
          <w:rStyle w:val="Appelnotedebasdep"/>
        </w:rPr>
        <w:footnoteRef/>
      </w:r>
      <w:r>
        <w:t xml:space="preserve"> </w:t>
      </w:r>
      <w:r w:rsidRPr="00AC31C9">
        <w:t>Adoptée en février 202</w:t>
      </w:r>
      <w:r>
        <w:t>4</w:t>
      </w:r>
      <w:r w:rsidRPr="00AC31C9">
        <w:t>.</w:t>
      </w:r>
    </w:p>
  </w:footnote>
  <w:footnote w:id="6">
    <w:p w14:paraId="667589A7" w14:textId="25CADFE2" w:rsidR="00691838" w:rsidRPr="00693C91" w:rsidRDefault="00691838" w:rsidP="00046787">
      <w:pPr>
        <w:pStyle w:val="Notedebasdepage"/>
        <w:jc w:val="both"/>
      </w:pPr>
      <w:r>
        <w:rPr>
          <w:rStyle w:val="Appelnotedebasdep"/>
        </w:rPr>
        <w:footnoteRef/>
      </w:r>
      <w:r>
        <w:t xml:space="preserve"> IBRAHIM BEN MOHAMED BEN IBRAHIM BELGHITH C. RÉPUBLIQUE TUNISIENNE REQUÊTE N°0017/2021 ARRÊTS SUR LE FOND ET LES RÉPARATIONS 22 SEPTEMBRE 2022 UNE DÉCISION DE LA COUR AFRICAINE DES DROITS DE L’HOMME ET DES PEUPLES, P 8. </w:t>
      </w:r>
    </w:p>
  </w:footnote>
  <w:footnote w:id="7">
    <w:p w14:paraId="462EAAD4" w14:textId="77777777" w:rsidR="00691838" w:rsidRDefault="00691838">
      <w:pPr>
        <w:pStyle w:val="Notedebasdepage"/>
      </w:pPr>
      <w:r>
        <w:rPr>
          <w:rStyle w:val="Appelnotedebasdep"/>
        </w:rPr>
        <w:footnoteRef/>
      </w:r>
      <w:r>
        <w:t xml:space="preserve"> Par Décret n°485 du 29 décembre 2025. </w:t>
      </w:r>
    </w:p>
  </w:footnote>
  <w:footnote w:id="8">
    <w:p w14:paraId="7C2AD82E" w14:textId="77777777" w:rsidR="00691838" w:rsidRPr="00B9209C" w:rsidRDefault="00691838" w:rsidP="00046787">
      <w:pPr>
        <w:pStyle w:val="Notedebasdepage"/>
      </w:pPr>
      <w:r>
        <w:rPr>
          <w:rStyle w:val="Appelnotedebasdep"/>
        </w:rPr>
        <w:footnoteRef/>
      </w:r>
      <w:r>
        <w:t xml:space="preserve"> </w:t>
      </w:r>
      <w:hyperlink r:id="rId1" w:history="1">
        <w:r>
          <w:rPr>
            <w:rStyle w:val="Lienhypertexte"/>
          </w:rPr>
          <w:t>https://www.african-court.org/cpmt/storage/app/uploads/public/633/48f/dcc/63348fdcc9449943680203.pdf</w:t>
        </w:r>
      </w:hyperlink>
      <w:r>
        <w:t xml:space="preserve"> </w:t>
      </w:r>
    </w:p>
  </w:footnote>
  <w:footnote w:id="9">
    <w:p w14:paraId="12B4458A" w14:textId="77777777" w:rsidR="00691838" w:rsidRPr="00422418" w:rsidRDefault="00691838" w:rsidP="00046787">
      <w:pPr>
        <w:pStyle w:val="Notedebasdepage"/>
      </w:pPr>
      <w:r>
        <w:rPr>
          <w:rStyle w:val="Appelnotedebasdep"/>
        </w:rPr>
        <w:footnoteRef/>
      </w:r>
      <w:r>
        <w:t xml:space="preserve"> Mission d'Observation électorale de l'Union Africaine à l'élection présidentielle du 6 octobre 2024 en République Tunisienne, Déclaration préliminaire.</w:t>
      </w:r>
    </w:p>
  </w:footnote>
  <w:footnote w:id="10">
    <w:p w14:paraId="28DC771B" w14:textId="77777777" w:rsidR="00691838" w:rsidRPr="006A652D" w:rsidRDefault="00691838" w:rsidP="00046787">
      <w:pPr>
        <w:pStyle w:val="Notedebasdepage"/>
      </w:pPr>
      <w:r>
        <w:rPr>
          <w:rStyle w:val="Appelnotedebasdep"/>
        </w:rPr>
        <w:footnoteRef/>
      </w:r>
      <w:r>
        <w:t xml:space="preserve"> </w:t>
      </w:r>
      <w:hyperlink r:id="rId2" w:history="1">
        <w:r>
          <w:rPr>
            <w:rStyle w:val="Lienhypertexte"/>
          </w:rPr>
          <w:t>https://ganhri.org/membership/</w:t>
        </w:r>
      </w:hyperlink>
      <w:r>
        <w:t xml:space="preserve"> </w:t>
      </w:r>
    </w:p>
  </w:footnote>
  <w:footnote w:id="11">
    <w:p w14:paraId="2CD21496" w14:textId="77777777" w:rsidR="00691838" w:rsidRDefault="00691838">
      <w:pPr>
        <w:pStyle w:val="Notedebasdepage"/>
      </w:pPr>
      <w:r>
        <w:rPr>
          <w:rStyle w:val="Appelnotedebasdep"/>
        </w:rPr>
        <w:footnoteRef/>
      </w:r>
      <w:r w:rsidRPr="006353D6">
        <w:t xml:space="preserve"> </w:t>
      </w:r>
      <w:hyperlink r:id="rId3" w:history="1">
        <w:r w:rsidRPr="00317A76">
          <w:rPr>
            <w:rStyle w:val="Lienhypertexte"/>
          </w:rPr>
          <w:t>https://achpr.org/public/Document/file/French/general_comment_no_3_french.pdf</w:t>
        </w:r>
      </w:hyperlink>
      <w:r>
        <w:t xml:space="preserve"> </w:t>
      </w:r>
    </w:p>
  </w:footnote>
  <w:footnote w:id="12">
    <w:p w14:paraId="126C86CD" w14:textId="77777777" w:rsidR="00691838" w:rsidRPr="000728F1" w:rsidRDefault="00691838" w:rsidP="00046787">
      <w:pPr>
        <w:pStyle w:val="Notedebasdepage"/>
        <w:jc w:val="both"/>
      </w:pPr>
      <w:r>
        <w:rPr>
          <w:rStyle w:val="Appelnotedebasdep"/>
        </w:rPr>
        <w:footnoteRef/>
      </w:r>
      <w:r>
        <w:t xml:space="preserve"> </w:t>
      </w:r>
      <w:hyperlink r:id="rId4" w:history="1">
        <w:r>
          <w:rPr>
            <w:rStyle w:val="Lienhypertexte"/>
          </w:rPr>
          <w:t>https://achpr.au.int/fr/documents/2022-10-25/lignes-directrices-protection-personnes-disparitions-forcees-afrique</w:t>
        </w:r>
      </w:hyperlink>
      <w:r>
        <w:t xml:space="preserve"> </w:t>
      </w:r>
    </w:p>
  </w:footnote>
  <w:footnote w:id="13">
    <w:p w14:paraId="44D04E31" w14:textId="43B15FCB" w:rsidR="00691838" w:rsidRDefault="00691838" w:rsidP="00826DC7">
      <w:pPr>
        <w:pStyle w:val="Notedebasdepage"/>
        <w:jc w:val="both"/>
      </w:pPr>
      <w:r>
        <w:rPr>
          <w:rStyle w:val="Appelnotedebasdep"/>
        </w:rPr>
        <w:footnoteRef/>
      </w:r>
      <w:r>
        <w:t xml:space="preserve"> Certaines sources indiquent que, c</w:t>
      </w:r>
      <w:r w:rsidRPr="00B2500D">
        <w:t>onformément à l’article 101 quater du Code pénal, les agents publics ou autres personnes similaires qui commettent des actes liés à la torture « de bonne foi » sont exemptés de sanctions.</w:t>
      </w:r>
    </w:p>
  </w:footnote>
  <w:footnote w:id="14">
    <w:p w14:paraId="7D9D1E32" w14:textId="58B2F437" w:rsidR="00691838" w:rsidRPr="00956132" w:rsidRDefault="00691838" w:rsidP="005827C4">
      <w:pPr>
        <w:pStyle w:val="Notedebasdepage"/>
      </w:pPr>
      <w:r>
        <w:rPr>
          <w:rStyle w:val="Appelnotedebasdep"/>
        </w:rPr>
        <w:footnoteRef/>
      </w:r>
      <w:r>
        <w:t xml:space="preserve"> </w:t>
      </w:r>
      <w:r w:rsidRPr="005827C4">
        <w:t>CADHP</w:t>
      </w:r>
      <w:r>
        <w:t>,</w:t>
      </w:r>
      <w:r w:rsidRPr="005827C4">
        <w:t xml:space="preserve"> </w:t>
      </w:r>
      <w:r>
        <w:t>54</w:t>
      </w:r>
      <w:r>
        <w:rPr>
          <w:vertAlign w:val="superscript"/>
        </w:rPr>
        <w:t>e</w:t>
      </w:r>
      <w:r>
        <w:t xml:space="preserve"> et 55</w:t>
      </w:r>
      <w:r>
        <w:rPr>
          <w:vertAlign w:val="superscript"/>
        </w:rPr>
        <w:t>e</w:t>
      </w:r>
      <w:r>
        <w:t xml:space="preserve"> Rapports d'Activité, p 28.</w:t>
      </w:r>
    </w:p>
  </w:footnote>
  <w:footnote w:id="15">
    <w:p w14:paraId="0F9C4DD1" w14:textId="77777777" w:rsidR="00691838" w:rsidRPr="00D10C01" w:rsidRDefault="00691838" w:rsidP="00046787">
      <w:pPr>
        <w:pStyle w:val="Notedebasdepage"/>
      </w:pPr>
      <w:r>
        <w:rPr>
          <w:rStyle w:val="Appelnotedebasdep"/>
        </w:rPr>
        <w:footnoteRef/>
      </w:r>
      <w:r>
        <w:t xml:space="preserve"> </w:t>
      </w:r>
      <w:hyperlink r:id="rId5" w:history="1">
        <w:r>
          <w:rPr>
            <w:rStyle w:val="Lienhypertexte"/>
          </w:rPr>
          <w:t>https://achpr.au.int/fr/news/communique-de-presse/2024-05-23/communique-de-presse-sur-la-situation-des-droits-de-lhomme-en</w:t>
        </w:r>
      </w:hyperlink>
      <w:r>
        <w:t xml:space="preserve"> </w:t>
      </w:r>
    </w:p>
  </w:footnote>
  <w:footnote w:id="16">
    <w:p w14:paraId="7A6202E5" w14:textId="77777777" w:rsidR="00691838" w:rsidRPr="000F2A94" w:rsidRDefault="00691838" w:rsidP="00046787">
      <w:pPr>
        <w:pStyle w:val="Notedebasdepage"/>
      </w:pPr>
      <w:r>
        <w:rPr>
          <w:rStyle w:val="Appelnotedebasdep"/>
        </w:rPr>
        <w:footnoteRef/>
      </w:r>
      <w:r>
        <w:t xml:space="preserve"> </w:t>
      </w:r>
      <w:hyperlink r:id="rId6" w:history="1">
        <w:r>
          <w:rPr>
            <w:rStyle w:val="Lienhypertexte"/>
          </w:rPr>
          <w:t>https://achpr.au.int/en/node/902</w:t>
        </w:r>
      </w:hyperlink>
      <w:r>
        <w:t xml:space="preserve"> </w:t>
      </w:r>
    </w:p>
  </w:footnote>
  <w:footnote w:id="17">
    <w:p w14:paraId="1D15FF55" w14:textId="77777777" w:rsidR="00691838" w:rsidRDefault="00691838" w:rsidP="00016108">
      <w:pPr>
        <w:pStyle w:val="Notedebasdepage"/>
      </w:pPr>
      <w:r>
        <w:rPr>
          <w:rStyle w:val="Appelnotedebasdep"/>
        </w:rPr>
        <w:footnoteRef/>
      </w:r>
      <w:r>
        <w:t xml:space="preserve"> CADHP, </w:t>
      </w:r>
      <w:r w:rsidRPr="00016108">
        <w:t>50</w:t>
      </w:r>
      <w:r w:rsidRPr="00016108">
        <w:rPr>
          <w:vertAlign w:val="superscript"/>
        </w:rPr>
        <w:t>e</w:t>
      </w:r>
      <w:r>
        <w:t xml:space="preserve"> </w:t>
      </w:r>
      <w:r w:rsidRPr="00016108">
        <w:t>– 51</w:t>
      </w:r>
      <w:r w:rsidRPr="00016108">
        <w:rPr>
          <w:vertAlign w:val="superscript"/>
        </w:rPr>
        <w:t>e</w:t>
      </w:r>
      <w:r>
        <w:t xml:space="preserve"> R</w:t>
      </w:r>
      <w:r w:rsidRPr="00016108">
        <w:t xml:space="preserve">apport d'activité, 2021.   </w:t>
      </w:r>
    </w:p>
  </w:footnote>
  <w:footnote w:id="18">
    <w:p w14:paraId="6FF12855" w14:textId="77777777" w:rsidR="00691838" w:rsidRPr="00046787" w:rsidRDefault="00691838" w:rsidP="00046787">
      <w:pPr>
        <w:pStyle w:val="Notedebasdepage"/>
      </w:pPr>
      <w:r>
        <w:rPr>
          <w:rStyle w:val="Appelnotedebasdep"/>
        </w:rPr>
        <w:footnoteRef/>
      </w:r>
      <w:r>
        <w:t xml:space="preserve"> </w:t>
      </w:r>
      <w:hyperlink r:id="rId7" w:history="1">
        <w:r>
          <w:rPr>
            <w:rStyle w:val="Lienhypertexte"/>
          </w:rPr>
          <w:t>https://achpr.au.int/index.php/en/soft-law/guidelines-freedom-association-and-assembly-africa</w:t>
        </w:r>
      </w:hyperlink>
      <w:r>
        <w:t xml:space="preserve"> </w:t>
      </w:r>
    </w:p>
  </w:footnote>
  <w:footnote w:id="19">
    <w:p w14:paraId="11A53786" w14:textId="77777777" w:rsidR="00691838" w:rsidRDefault="00691838">
      <w:pPr>
        <w:pStyle w:val="Notedebasdepage"/>
      </w:pPr>
      <w:r>
        <w:rPr>
          <w:rStyle w:val="Appelnotedebasdep"/>
        </w:rPr>
        <w:footnoteRef/>
      </w:r>
      <w:r>
        <w:t xml:space="preserve"> </w:t>
      </w:r>
      <w:hyperlink r:id="rId8" w:history="1">
        <w:r w:rsidRPr="00E17F2A">
          <w:rPr>
            <w:rStyle w:val="Lienhypertexte"/>
          </w:rPr>
          <w:t>https://www.veritaszim.net/sites/veritas_d/files/achpr_guidelines_on_policing_assemblies_eng.pdf</w:t>
        </w:r>
      </w:hyperlink>
      <w:r>
        <w:t xml:space="preserve"> </w:t>
      </w:r>
    </w:p>
  </w:footnote>
  <w:footnote w:id="20">
    <w:p w14:paraId="0A4FBFDD" w14:textId="77777777" w:rsidR="00691838" w:rsidRDefault="00691838">
      <w:pPr>
        <w:pStyle w:val="Notedebasdepage"/>
      </w:pPr>
      <w:r>
        <w:rPr>
          <w:rStyle w:val="Appelnotedebasdep"/>
        </w:rPr>
        <w:footnoteRef/>
      </w:r>
      <w:r>
        <w:t xml:space="preserve"> </w:t>
      </w:r>
      <w:hyperlink r:id="rId9" w:history="1">
        <w:r w:rsidRPr="00E17F2A">
          <w:rPr>
            <w:rStyle w:val="Lienhypertexte"/>
          </w:rPr>
          <w:t>https://achpr.au.int/index.php/en/special-mechanisms-reports/hiv-law-human-rights-key-challenges-opportunities-rights-based-responses</w:t>
        </w:r>
      </w:hyperlink>
      <w:r>
        <w:t xml:space="preserve"> </w:t>
      </w:r>
    </w:p>
  </w:footnote>
  <w:footnote w:id="21">
    <w:p w14:paraId="30802CE5" w14:textId="77777777" w:rsidR="00691838" w:rsidRPr="004D4552" w:rsidRDefault="00691838" w:rsidP="00BD5A10">
      <w:pPr>
        <w:pStyle w:val="Notedebasdepage"/>
        <w:jc w:val="both"/>
      </w:pPr>
      <w:r>
        <w:rPr>
          <w:rStyle w:val="Appelnotedebasdep"/>
        </w:rPr>
        <w:footnoteRef/>
      </w:r>
      <w:r>
        <w:t xml:space="preserve"> </w:t>
      </w:r>
      <w:hyperlink r:id="rId10" w:history="1">
        <w:r>
          <w:rPr>
            <w:rStyle w:val="Lienhypertexte"/>
          </w:rPr>
          <w:t>https://au.int/fr/node/38758</w:t>
        </w:r>
      </w:hyperlink>
      <w:r>
        <w:t xml:space="preserve"> </w:t>
      </w:r>
    </w:p>
  </w:footnote>
  <w:footnote w:id="22">
    <w:p w14:paraId="40471C17" w14:textId="77777777" w:rsidR="00691838" w:rsidRPr="002D11E9" w:rsidRDefault="00691838" w:rsidP="00BD5A10">
      <w:pPr>
        <w:pStyle w:val="Notedebasdepage"/>
      </w:pPr>
      <w:r>
        <w:rPr>
          <w:rStyle w:val="Appelnotedebasdep"/>
        </w:rPr>
        <w:footnoteRef/>
      </w:r>
      <w:r>
        <w:t xml:space="preserve"> </w:t>
      </w:r>
      <w:hyperlink r:id="rId11" w:history="1">
        <w:r>
          <w:rPr>
            <w:rStyle w:val="Lienhypertexte"/>
          </w:rPr>
          <w:t>https://achpr.au.int/en/news/press-releases/2014-04-10/press-release-special-rapporteur-rights-women-africa</w:t>
        </w:r>
      </w:hyperlink>
      <w:r>
        <w:t xml:space="preserve"> </w:t>
      </w:r>
    </w:p>
  </w:footnote>
  <w:footnote w:id="23">
    <w:p w14:paraId="030D8277" w14:textId="77777777" w:rsidR="00691838" w:rsidRPr="00E51B2F" w:rsidRDefault="00691838" w:rsidP="00BD5A10">
      <w:pPr>
        <w:pStyle w:val="Notedebasdepage"/>
        <w:jc w:val="both"/>
      </w:pPr>
      <w:r>
        <w:rPr>
          <w:rStyle w:val="Appelnotedebasdep"/>
        </w:rPr>
        <w:footnoteRef/>
      </w:r>
      <w:r>
        <w:t xml:space="preserve"> Les lignes directrices de la CADHP sur la lutte contre la violence sexuelle et ses conséquences en Afrique </w:t>
      </w:r>
      <w:hyperlink r:id="rId12" w:history="1">
        <w:r>
          <w:rPr>
            <w:rStyle w:val="Lienhypertexte"/>
          </w:rPr>
          <w:t>https://achpr.au.int/en/node/848</w:t>
        </w:r>
      </w:hyperlink>
      <w:r>
        <w:t xml:space="preserve"> </w:t>
      </w:r>
    </w:p>
  </w:footnote>
  <w:footnote w:id="24">
    <w:p w14:paraId="3852B61E" w14:textId="77777777" w:rsidR="00691838" w:rsidRPr="00E51B2F" w:rsidRDefault="00691838" w:rsidP="00BD5A10">
      <w:pPr>
        <w:pStyle w:val="Notedebasdepage"/>
      </w:pPr>
      <w:r>
        <w:rPr>
          <w:rStyle w:val="Appelnotedebasdep"/>
        </w:rPr>
        <w:footnoteRef/>
      </w:r>
      <w:r>
        <w:t xml:space="preserve"> </w:t>
      </w:r>
      <w:hyperlink r:id="rId13" w:history="1">
        <w:r>
          <w:rPr>
            <w:rStyle w:val="Lienhypertexte"/>
          </w:rPr>
          <w:t>https://achpr.au.int/en/adopted-resolutions/522-resolution-protection-women-against-digital-violence-africa-achpr</w:t>
        </w:r>
      </w:hyperlink>
      <w:r>
        <w:t xml:space="preserve"> </w:t>
      </w:r>
    </w:p>
  </w:footnote>
  <w:footnote w:id="25">
    <w:p w14:paraId="58218127" w14:textId="77777777" w:rsidR="00691838" w:rsidRPr="00190A4A" w:rsidRDefault="00691838" w:rsidP="00BD5A10">
      <w:pPr>
        <w:pStyle w:val="Notedebasdepage"/>
      </w:pPr>
      <w:r>
        <w:rPr>
          <w:rStyle w:val="Appelnotedebasdep"/>
        </w:rPr>
        <w:footnoteRef/>
      </w:r>
      <w:r>
        <w:t xml:space="preserve"> </w:t>
      </w:r>
      <w:hyperlink r:id="rId14" w:history="1">
        <w:r>
          <w:rPr>
            <w:rStyle w:val="Lienhypertexte"/>
          </w:rPr>
          <w:t>https://achpr.au.int/en/news/press-releases/2024-03-04/joint-follow-press-statement-african-commission-human-and-peoples</w:t>
        </w:r>
      </w:hyperlink>
      <w:r>
        <w:t xml:space="preserve"> </w:t>
      </w:r>
    </w:p>
  </w:footnote>
  <w:footnote w:id="26">
    <w:p w14:paraId="1864A75D" w14:textId="77777777" w:rsidR="00691838" w:rsidRPr="00D84540" w:rsidRDefault="00691838" w:rsidP="00BD5A10">
      <w:pPr>
        <w:pStyle w:val="Notedebasdepage"/>
      </w:pPr>
      <w:r>
        <w:rPr>
          <w:rStyle w:val="Appelnotedebasdep"/>
        </w:rPr>
        <w:footnoteRef/>
      </w:r>
      <w:r>
        <w:t xml:space="preserve"> </w:t>
      </w:r>
      <w:hyperlink r:id="rId15" w:history="1">
        <w:r>
          <w:rPr>
            <w:rStyle w:val="Lienhypertexte"/>
          </w:rPr>
          <w:t>https://achpr.au.int/en/special-mechanisms-reports/joint-general-comment-african-commission-human-and-peoples-rights-ac</w:t>
        </w:r>
      </w:hyperlink>
      <w:r>
        <w:t xml:space="preserve"> </w:t>
      </w:r>
    </w:p>
  </w:footnote>
  <w:footnote w:id="27">
    <w:p w14:paraId="6875475E" w14:textId="77777777" w:rsidR="00691838" w:rsidRPr="00E25B9A" w:rsidRDefault="00691838" w:rsidP="00BD5A10">
      <w:pPr>
        <w:pBdr>
          <w:top w:val="nil"/>
          <w:left w:val="nil"/>
          <w:bottom w:val="nil"/>
          <w:right w:val="nil"/>
          <w:between w:val="nil"/>
        </w:pBdr>
        <w:spacing w:after="0" w:line="240" w:lineRule="auto"/>
        <w:rPr>
          <w:color w:val="000000"/>
          <w:sz w:val="20"/>
          <w:szCs w:val="20"/>
        </w:rPr>
      </w:pPr>
      <w:r>
        <w:rPr>
          <w:rStyle w:val="Appelnotedebasdep"/>
        </w:rPr>
        <w:footnoteRef/>
      </w:r>
      <w:r>
        <w:rPr>
          <w:color w:val="000000"/>
          <w:sz w:val="20"/>
        </w:rPr>
        <w:t xml:space="preserve"> </w:t>
      </w:r>
      <w:hyperlink r:id="rId16">
        <w:r>
          <w:rPr>
            <w:color w:val="0563C1"/>
            <w:sz w:val="20"/>
            <w:u w:val="single"/>
          </w:rPr>
          <w:t>https://achpr.au.int/sites/default/files/files/2021-10/achpr-general-comment-no6-french-2020.pdf</w:t>
        </w:r>
      </w:hyperlink>
      <w:r>
        <w:rPr>
          <w:color w:val="000000"/>
          <w:sz w:val="20"/>
        </w:rPr>
        <w:t xml:space="preserve"> </w:t>
      </w:r>
    </w:p>
  </w:footnote>
  <w:footnote w:id="28">
    <w:p w14:paraId="763FBDE8" w14:textId="77777777" w:rsidR="00691838" w:rsidRPr="002D11E9" w:rsidRDefault="00691838" w:rsidP="00BD5A10">
      <w:pPr>
        <w:pBdr>
          <w:top w:val="nil"/>
          <w:left w:val="nil"/>
          <w:bottom w:val="nil"/>
          <w:right w:val="nil"/>
          <w:between w:val="nil"/>
        </w:pBdr>
        <w:spacing w:after="0" w:line="240" w:lineRule="auto"/>
        <w:rPr>
          <w:color w:val="000000"/>
          <w:sz w:val="20"/>
          <w:szCs w:val="20"/>
        </w:rPr>
      </w:pPr>
      <w:r>
        <w:rPr>
          <w:rStyle w:val="Appelnotedebasdep"/>
        </w:rPr>
        <w:footnoteRef/>
      </w:r>
      <w:r>
        <w:rPr>
          <w:color w:val="000000"/>
          <w:sz w:val="20"/>
        </w:rPr>
        <w:t xml:space="preserve"> </w:t>
      </w:r>
      <w:hyperlink r:id="rId17">
        <w:r>
          <w:rPr>
            <w:color w:val="0563C1"/>
            <w:sz w:val="20"/>
            <w:u w:val="single"/>
          </w:rPr>
          <w:t>https://achpr.au.int/index.php/fr/node/854</w:t>
        </w:r>
      </w:hyperlink>
      <w:r>
        <w:rPr>
          <w:color w:val="000000"/>
          <w:sz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5013B"/>
    <w:multiLevelType w:val="hybridMultilevel"/>
    <w:tmpl w:val="138AF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3344B7"/>
    <w:multiLevelType w:val="hybridMultilevel"/>
    <w:tmpl w:val="92A8AE5A"/>
    <w:lvl w:ilvl="0" w:tplc="2C52A116">
      <w:start w:val="1"/>
      <w:numFmt w:val="upperRoman"/>
      <w:lvlText w:val="%1."/>
      <w:lvlJc w:val="left"/>
      <w:pPr>
        <w:ind w:left="1440" w:hanging="720"/>
      </w:pPr>
      <w:rPr>
        <w:rFonts w:hint="default"/>
        <w:b/>
        <w:color w:val="auto"/>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792594"/>
    <w:multiLevelType w:val="hybridMultilevel"/>
    <w:tmpl w:val="0042581A"/>
    <w:lvl w:ilvl="0" w:tplc="5B8C91C2">
      <w:start w:val="1"/>
      <w:numFmt w:val="decimal"/>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E267F03"/>
    <w:multiLevelType w:val="multilevel"/>
    <w:tmpl w:val="5B7C421E"/>
    <w:lvl w:ilvl="0">
      <w:start w:val="1"/>
      <w:numFmt w:val="bullet"/>
      <w:lvlText w:val=""/>
      <w:lvlJc w:val="left"/>
      <w:pPr>
        <w:tabs>
          <w:tab w:val="num" w:pos="720"/>
        </w:tabs>
        <w:ind w:left="720" w:hanging="360"/>
      </w:pPr>
      <w:rPr>
        <w:rFonts w:ascii="Symbol" w:hAnsi="Symbol" w:hint="default"/>
        <w:color w:val="auto"/>
        <w:sz w:val="20"/>
      </w:rPr>
    </w:lvl>
    <w:lvl w:ilvl="1">
      <w:start w:val="1"/>
      <w:numFmt w:val="decimal"/>
      <w:lvlText w:val="%2."/>
      <w:lvlJc w:val="left"/>
      <w:pPr>
        <w:ind w:left="1440" w:hanging="360"/>
      </w:pPr>
      <w:rPr>
        <w:b/>
        <w:bCs w:val="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1677CA"/>
    <w:multiLevelType w:val="hybridMultilevel"/>
    <w:tmpl w:val="46BAC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7226FA"/>
    <w:multiLevelType w:val="hybridMultilevel"/>
    <w:tmpl w:val="A43C30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416D95"/>
    <w:multiLevelType w:val="hybridMultilevel"/>
    <w:tmpl w:val="05B40DE8"/>
    <w:lvl w:ilvl="0" w:tplc="027815E0">
      <w:start w:val="1"/>
      <w:numFmt w:val="decimal"/>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6684CF9"/>
    <w:multiLevelType w:val="hybridMultilevel"/>
    <w:tmpl w:val="75D88092"/>
    <w:lvl w:ilvl="0" w:tplc="486E2604">
      <w:start w:val="10"/>
      <w:numFmt w:val="bullet"/>
      <w:lvlText w:val="-"/>
      <w:lvlJc w:val="left"/>
      <w:pPr>
        <w:ind w:left="1080" w:hanging="720"/>
      </w:pPr>
      <w:rPr>
        <w:rFonts w:ascii="Arial" w:eastAsiaTheme="minorHAnsi" w:hAnsi="Arial" w:cs="Arial" w:hint="default"/>
        <w:color w:val="2F5496" w:themeColor="accent5"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2A2DC7"/>
    <w:multiLevelType w:val="hybridMultilevel"/>
    <w:tmpl w:val="8BBE9070"/>
    <w:lvl w:ilvl="0" w:tplc="8554838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A537D8"/>
    <w:multiLevelType w:val="hybridMultilevel"/>
    <w:tmpl w:val="38C689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F7782A"/>
    <w:multiLevelType w:val="hybridMultilevel"/>
    <w:tmpl w:val="557010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680834"/>
    <w:multiLevelType w:val="hybridMultilevel"/>
    <w:tmpl w:val="7D64F2C4"/>
    <w:lvl w:ilvl="0" w:tplc="D29E9DA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3915A4"/>
    <w:multiLevelType w:val="hybridMultilevel"/>
    <w:tmpl w:val="09207616"/>
    <w:lvl w:ilvl="0" w:tplc="CE82CD2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B33DAB"/>
    <w:multiLevelType w:val="hybridMultilevel"/>
    <w:tmpl w:val="02D024FE"/>
    <w:lvl w:ilvl="0" w:tplc="48B60348">
      <w:start w:val="27"/>
      <w:numFmt w:val="bullet"/>
      <w:lvlText w:val="-"/>
      <w:lvlJc w:val="left"/>
      <w:pPr>
        <w:ind w:left="720" w:hanging="360"/>
      </w:pPr>
      <w:rPr>
        <w:rFonts w:ascii="Book Antiqua" w:eastAsia="Calibri" w:hAnsi="Book Antiqua" w:cs="Times-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283732"/>
    <w:multiLevelType w:val="hybridMultilevel"/>
    <w:tmpl w:val="6BB6A90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642557"/>
    <w:multiLevelType w:val="hybridMultilevel"/>
    <w:tmpl w:val="0FA68E64"/>
    <w:lvl w:ilvl="0" w:tplc="430C7F7A">
      <w:start w:val="9"/>
      <w:numFmt w:val="bullet"/>
      <w:lvlText w:val="-"/>
      <w:lvlJc w:val="left"/>
      <w:pPr>
        <w:ind w:left="720" w:hanging="360"/>
      </w:pPr>
      <w:rPr>
        <w:rFonts w:ascii="Book Antiqua" w:eastAsiaTheme="minorHAnsi"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3674E0"/>
    <w:multiLevelType w:val="hybridMultilevel"/>
    <w:tmpl w:val="16FC053A"/>
    <w:lvl w:ilvl="0" w:tplc="486E2604">
      <w:start w:val="1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722203"/>
    <w:multiLevelType w:val="hybridMultilevel"/>
    <w:tmpl w:val="0F9E98F2"/>
    <w:lvl w:ilvl="0" w:tplc="04090015">
      <w:start w:val="1"/>
      <w:numFmt w:val="upperLetter"/>
      <w:lvlText w:val="%1."/>
      <w:lvlJc w:val="left"/>
      <w:pPr>
        <w:ind w:left="720" w:hanging="360"/>
      </w:pPr>
      <w:rPr>
        <w:rFonts w:hint="default"/>
      </w:rPr>
    </w:lvl>
    <w:lvl w:ilvl="1" w:tplc="E7263C20">
      <w:start w:val="1"/>
      <w:numFmt w:val="decimal"/>
      <w:lvlText w:val="%2."/>
      <w:lvlJc w:val="left"/>
      <w:pPr>
        <w:ind w:left="1440" w:hanging="360"/>
      </w:pPr>
      <w:rPr>
        <w:rFonts w:hint="default"/>
        <w:b/>
      </w:rPr>
    </w:lvl>
    <w:lvl w:ilvl="2" w:tplc="04090019">
      <w:start w:val="1"/>
      <w:numFmt w:val="lowerLetter"/>
      <w:lvlText w:val="%3."/>
      <w:lvlJc w:val="left"/>
      <w:pPr>
        <w:ind w:left="2340" w:hanging="360"/>
      </w:pPr>
      <w:rPr>
        <w:rFonts w:hint="default"/>
      </w:rPr>
    </w:lvl>
    <w:lvl w:ilvl="3" w:tplc="B7C49088">
      <w:start w:val="102"/>
      <w:numFmt w:val="decimal"/>
      <w:lvlText w:val="%4"/>
      <w:lvlJc w:val="left"/>
      <w:pPr>
        <w:ind w:left="2880" w:hanging="360"/>
      </w:pPr>
      <w:rPr>
        <w:rFonts w:hint="default"/>
      </w:rPr>
    </w:lvl>
    <w:lvl w:ilvl="4" w:tplc="F1088450">
      <w:start w:val="2"/>
      <w:numFmt w:val="bullet"/>
      <w:lvlText w:val="-"/>
      <w:lvlJc w:val="left"/>
      <w:pPr>
        <w:ind w:left="3600" w:hanging="360"/>
      </w:pPr>
      <w:rPr>
        <w:rFonts w:ascii="Book Antiqua" w:eastAsiaTheme="minorHAnsi" w:hAnsi="Book Antiqua" w:cstheme="minorBidi"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371C80"/>
    <w:multiLevelType w:val="hybridMultilevel"/>
    <w:tmpl w:val="BE204980"/>
    <w:lvl w:ilvl="0" w:tplc="0E9E0322">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930FC5"/>
    <w:multiLevelType w:val="hybridMultilevel"/>
    <w:tmpl w:val="3956FDA8"/>
    <w:lvl w:ilvl="0" w:tplc="A9DCDFD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5614B6"/>
    <w:multiLevelType w:val="hybridMultilevel"/>
    <w:tmpl w:val="66E86EE6"/>
    <w:lvl w:ilvl="0" w:tplc="16D8C3DA">
      <w:start w:val="1"/>
      <w:numFmt w:val="decimal"/>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400CB2"/>
    <w:multiLevelType w:val="hybridMultilevel"/>
    <w:tmpl w:val="6EE6CBA2"/>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6C12673"/>
    <w:multiLevelType w:val="hybridMultilevel"/>
    <w:tmpl w:val="6B62FC0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7844BD2"/>
    <w:multiLevelType w:val="hybridMultilevel"/>
    <w:tmpl w:val="2A36DA06"/>
    <w:lvl w:ilvl="0" w:tplc="A6FE01C0">
      <w:start w:val="1"/>
      <w:numFmt w:val="upperRoman"/>
      <w:lvlText w:val="%1."/>
      <w:lvlJc w:val="left"/>
      <w:pPr>
        <w:ind w:left="1080" w:hanging="720"/>
      </w:pPr>
      <w:rPr>
        <w:rFonts w:hint="default"/>
        <w:color w:val="2F5496" w:themeColor="accent5"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8C919F9"/>
    <w:multiLevelType w:val="hybridMultilevel"/>
    <w:tmpl w:val="008080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C14D69"/>
    <w:multiLevelType w:val="hybridMultilevel"/>
    <w:tmpl w:val="DCEE2CFA"/>
    <w:lvl w:ilvl="0" w:tplc="46604B20">
      <w:numFmt w:val="bullet"/>
      <w:lvlText w:val="-"/>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1332739"/>
    <w:multiLevelType w:val="hybridMultilevel"/>
    <w:tmpl w:val="7834F9F4"/>
    <w:lvl w:ilvl="0" w:tplc="B30074E2">
      <w:start w:val="1"/>
      <w:numFmt w:val="decimal"/>
      <w:lvlText w:val="%1."/>
      <w:lvlJc w:val="left"/>
      <w:pPr>
        <w:ind w:left="720" w:hanging="360"/>
      </w:pPr>
      <w:rPr>
        <w:rFonts w:hint="default"/>
        <w:b/>
        <w:bCs/>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63A61939"/>
    <w:multiLevelType w:val="hybridMultilevel"/>
    <w:tmpl w:val="428A0B80"/>
    <w:lvl w:ilvl="0" w:tplc="6A18716A">
      <w:start w:val="1"/>
      <w:numFmt w:val="decimal"/>
      <w:lvlText w:val="%1."/>
      <w:lvlJc w:val="left"/>
      <w:pPr>
        <w:ind w:left="720" w:hanging="360"/>
      </w:pPr>
      <w:rPr>
        <w:rFonts w:hint="default"/>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667A10A1"/>
    <w:multiLevelType w:val="hybridMultilevel"/>
    <w:tmpl w:val="30548026"/>
    <w:lvl w:ilvl="0" w:tplc="0C0A0003">
      <w:start w:val="1"/>
      <w:numFmt w:val="bullet"/>
      <w:lvlText w:val="o"/>
      <w:lvlJc w:val="left"/>
      <w:pPr>
        <w:ind w:left="1800" w:hanging="360"/>
      </w:pPr>
      <w:rPr>
        <w:rFonts w:ascii="Courier New" w:hAnsi="Courier New" w:cs="Courier New" w:hint="default"/>
      </w:rPr>
    </w:lvl>
    <w:lvl w:ilvl="1" w:tplc="0C0A0003">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29" w15:restartNumberingAfterBreak="0">
    <w:nsid w:val="68641A1D"/>
    <w:multiLevelType w:val="hybridMultilevel"/>
    <w:tmpl w:val="0646F23A"/>
    <w:lvl w:ilvl="0" w:tplc="486E2604">
      <w:start w:val="1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4F51FE"/>
    <w:multiLevelType w:val="hybridMultilevel"/>
    <w:tmpl w:val="747078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4E1062"/>
    <w:multiLevelType w:val="hybridMultilevel"/>
    <w:tmpl w:val="EAFC73BC"/>
    <w:lvl w:ilvl="0" w:tplc="8BAE0BB0">
      <w:start w:val="1"/>
      <w:numFmt w:val="decimal"/>
      <w:lvlText w:val="%1."/>
      <w:lvlJc w:val="left"/>
      <w:pPr>
        <w:ind w:left="720" w:hanging="360"/>
      </w:pPr>
      <w:rPr>
        <w:rFonts w:hint="default"/>
        <w:b/>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7D3FB0"/>
    <w:multiLevelType w:val="hybridMultilevel"/>
    <w:tmpl w:val="129A00C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515EF2"/>
    <w:multiLevelType w:val="hybridMultilevel"/>
    <w:tmpl w:val="2C44B2F8"/>
    <w:lvl w:ilvl="0" w:tplc="657222A8">
      <w:start w:val="1"/>
      <w:numFmt w:val="decimal"/>
      <w:lvlText w:val="%1."/>
      <w:lvlJc w:val="left"/>
      <w:pPr>
        <w:ind w:left="720" w:hanging="360"/>
      </w:pPr>
      <w:rPr>
        <w:rFonts w:hint="default"/>
        <w:b/>
        <w:bCs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733D3952"/>
    <w:multiLevelType w:val="hybridMultilevel"/>
    <w:tmpl w:val="711264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287ADA"/>
    <w:multiLevelType w:val="hybridMultilevel"/>
    <w:tmpl w:val="9C6C6872"/>
    <w:lvl w:ilvl="0" w:tplc="49D03F94">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A27918"/>
    <w:multiLevelType w:val="hybridMultilevel"/>
    <w:tmpl w:val="E26A80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E0A188A"/>
    <w:multiLevelType w:val="hybridMultilevel"/>
    <w:tmpl w:val="B10CC0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F855A36"/>
    <w:multiLevelType w:val="hybridMultilevel"/>
    <w:tmpl w:val="D4044172"/>
    <w:lvl w:ilvl="0" w:tplc="292CC124">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53527813">
    <w:abstractNumId w:val="3"/>
  </w:num>
  <w:num w:numId="2" w16cid:durableId="1162240158">
    <w:abstractNumId w:val="17"/>
  </w:num>
  <w:num w:numId="3" w16cid:durableId="62871531">
    <w:abstractNumId w:val="1"/>
  </w:num>
  <w:num w:numId="4" w16cid:durableId="159464381">
    <w:abstractNumId w:val="23"/>
  </w:num>
  <w:num w:numId="5" w16cid:durableId="2021157564">
    <w:abstractNumId w:val="31"/>
  </w:num>
  <w:num w:numId="6" w16cid:durableId="1876848160">
    <w:abstractNumId w:val="28"/>
  </w:num>
  <w:num w:numId="7" w16cid:durableId="1778254882">
    <w:abstractNumId w:val="33"/>
  </w:num>
  <w:num w:numId="8" w16cid:durableId="1524128848">
    <w:abstractNumId w:val="6"/>
  </w:num>
  <w:num w:numId="9" w16cid:durableId="1878158547">
    <w:abstractNumId w:val="11"/>
  </w:num>
  <w:num w:numId="10" w16cid:durableId="493256341">
    <w:abstractNumId w:val="18"/>
  </w:num>
  <w:num w:numId="11" w16cid:durableId="1137575685">
    <w:abstractNumId w:val="10"/>
  </w:num>
  <w:num w:numId="12" w16cid:durableId="1784106349">
    <w:abstractNumId w:val="35"/>
  </w:num>
  <w:num w:numId="13" w16cid:durableId="1793359085">
    <w:abstractNumId w:val="22"/>
  </w:num>
  <w:num w:numId="14" w16cid:durableId="233972452">
    <w:abstractNumId w:val="36"/>
  </w:num>
  <w:num w:numId="15" w16cid:durableId="1949778806">
    <w:abstractNumId w:val="5"/>
  </w:num>
  <w:num w:numId="16" w16cid:durableId="228803933">
    <w:abstractNumId w:val="0"/>
  </w:num>
  <w:num w:numId="17" w16cid:durableId="1488669302">
    <w:abstractNumId w:val="34"/>
  </w:num>
  <w:num w:numId="18" w16cid:durableId="43456804">
    <w:abstractNumId w:val="30"/>
  </w:num>
  <w:num w:numId="19" w16cid:durableId="1419012242">
    <w:abstractNumId w:val="9"/>
  </w:num>
  <w:num w:numId="20" w16cid:durableId="452287232">
    <w:abstractNumId w:val="24"/>
  </w:num>
  <w:num w:numId="21" w16cid:durableId="2021544393">
    <w:abstractNumId w:val="27"/>
  </w:num>
  <w:num w:numId="22" w16cid:durableId="1859543536">
    <w:abstractNumId w:val="2"/>
  </w:num>
  <w:num w:numId="23" w16cid:durableId="1510484586">
    <w:abstractNumId w:val="26"/>
  </w:num>
  <w:num w:numId="24" w16cid:durableId="1311834146">
    <w:abstractNumId w:val="19"/>
  </w:num>
  <w:num w:numId="25" w16cid:durableId="430972802">
    <w:abstractNumId w:val="37"/>
  </w:num>
  <w:num w:numId="26" w16cid:durableId="2077510955">
    <w:abstractNumId w:val="38"/>
  </w:num>
  <w:num w:numId="27" w16cid:durableId="1208840346">
    <w:abstractNumId w:val="4"/>
  </w:num>
  <w:num w:numId="28" w16cid:durableId="1394741909">
    <w:abstractNumId w:val="20"/>
  </w:num>
  <w:num w:numId="29" w16cid:durableId="154105562">
    <w:abstractNumId w:val="15"/>
  </w:num>
  <w:num w:numId="30" w16cid:durableId="323555457">
    <w:abstractNumId w:val="29"/>
  </w:num>
  <w:num w:numId="31" w16cid:durableId="440103126">
    <w:abstractNumId w:val="32"/>
  </w:num>
  <w:num w:numId="32" w16cid:durableId="861279859">
    <w:abstractNumId w:val="8"/>
  </w:num>
  <w:num w:numId="33" w16cid:durableId="1453858936">
    <w:abstractNumId w:val="14"/>
  </w:num>
  <w:num w:numId="34" w16cid:durableId="409935825">
    <w:abstractNumId w:val="12"/>
  </w:num>
  <w:num w:numId="35" w16cid:durableId="913660456">
    <w:abstractNumId w:val="16"/>
  </w:num>
  <w:num w:numId="36" w16cid:durableId="1572158655">
    <w:abstractNumId w:val="25"/>
  </w:num>
  <w:num w:numId="37" w16cid:durableId="1970822344">
    <w:abstractNumId w:val="7"/>
  </w:num>
  <w:num w:numId="38" w16cid:durableId="1088619404">
    <w:abstractNumId w:val="13"/>
  </w:num>
  <w:num w:numId="39" w16cid:durableId="95442996">
    <w:abstractNumId w:val="2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activeWritingStyle w:appName="MSWord" w:lang="fr-FR" w:vendorID="64" w:dllVersion="4096" w:nlCheck="1" w:checkStyle="0"/>
  <w:activeWritingStyle w:appName="MSWord" w:lang="fr-FR" w:vendorID="64" w:dllVersion="0" w:nlCheck="1" w:checkStyle="0"/>
  <w:revisionView w:inkAnnotation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787"/>
    <w:rsid w:val="000157DC"/>
    <w:rsid w:val="00016108"/>
    <w:rsid w:val="00024C81"/>
    <w:rsid w:val="00026F5A"/>
    <w:rsid w:val="00046787"/>
    <w:rsid w:val="00065414"/>
    <w:rsid w:val="000E10FE"/>
    <w:rsid w:val="000E3B78"/>
    <w:rsid w:val="000F2490"/>
    <w:rsid w:val="0010443F"/>
    <w:rsid w:val="00106884"/>
    <w:rsid w:val="0010700D"/>
    <w:rsid w:val="001124CB"/>
    <w:rsid w:val="00115417"/>
    <w:rsid w:val="00120CAD"/>
    <w:rsid w:val="00135DF4"/>
    <w:rsid w:val="00135E2F"/>
    <w:rsid w:val="001427B5"/>
    <w:rsid w:val="00143C9A"/>
    <w:rsid w:val="00153308"/>
    <w:rsid w:val="001622D3"/>
    <w:rsid w:val="0016338E"/>
    <w:rsid w:val="00176F9C"/>
    <w:rsid w:val="00184B44"/>
    <w:rsid w:val="001874B9"/>
    <w:rsid w:val="001A2C6B"/>
    <w:rsid w:val="001A4833"/>
    <w:rsid w:val="001B1ECA"/>
    <w:rsid w:val="001C7844"/>
    <w:rsid w:val="001D3EA9"/>
    <w:rsid w:val="001E3066"/>
    <w:rsid w:val="001F0D2F"/>
    <w:rsid w:val="00206FAC"/>
    <w:rsid w:val="002144BD"/>
    <w:rsid w:val="002713BE"/>
    <w:rsid w:val="0028052F"/>
    <w:rsid w:val="002874A1"/>
    <w:rsid w:val="00292B67"/>
    <w:rsid w:val="002B6D20"/>
    <w:rsid w:val="00324D15"/>
    <w:rsid w:val="00330A1E"/>
    <w:rsid w:val="00335D71"/>
    <w:rsid w:val="00336308"/>
    <w:rsid w:val="003562B6"/>
    <w:rsid w:val="00363AC8"/>
    <w:rsid w:val="0038507D"/>
    <w:rsid w:val="003A0FF6"/>
    <w:rsid w:val="003B32F6"/>
    <w:rsid w:val="003B5085"/>
    <w:rsid w:val="003C2505"/>
    <w:rsid w:val="003C5344"/>
    <w:rsid w:val="003D41C3"/>
    <w:rsid w:val="003E69E6"/>
    <w:rsid w:val="0043070B"/>
    <w:rsid w:val="004428A1"/>
    <w:rsid w:val="004518FD"/>
    <w:rsid w:val="00464738"/>
    <w:rsid w:val="00480ECF"/>
    <w:rsid w:val="004A2418"/>
    <w:rsid w:val="004B48C2"/>
    <w:rsid w:val="004C61F7"/>
    <w:rsid w:val="004E1354"/>
    <w:rsid w:val="005208D7"/>
    <w:rsid w:val="005216F2"/>
    <w:rsid w:val="00525359"/>
    <w:rsid w:val="00532384"/>
    <w:rsid w:val="00532FC7"/>
    <w:rsid w:val="0053452F"/>
    <w:rsid w:val="0053489B"/>
    <w:rsid w:val="00547C16"/>
    <w:rsid w:val="00573166"/>
    <w:rsid w:val="005827C4"/>
    <w:rsid w:val="005C0248"/>
    <w:rsid w:val="005C223F"/>
    <w:rsid w:val="005C2538"/>
    <w:rsid w:val="005D71F2"/>
    <w:rsid w:val="005E1484"/>
    <w:rsid w:val="005F296C"/>
    <w:rsid w:val="006239AF"/>
    <w:rsid w:val="006277A7"/>
    <w:rsid w:val="00632F47"/>
    <w:rsid w:val="00634BF2"/>
    <w:rsid w:val="00634E8D"/>
    <w:rsid w:val="006353D6"/>
    <w:rsid w:val="00637639"/>
    <w:rsid w:val="00642E7A"/>
    <w:rsid w:val="00664F5E"/>
    <w:rsid w:val="00674178"/>
    <w:rsid w:val="00691838"/>
    <w:rsid w:val="0069486F"/>
    <w:rsid w:val="00696843"/>
    <w:rsid w:val="006B2AF0"/>
    <w:rsid w:val="006C4081"/>
    <w:rsid w:val="006D00D8"/>
    <w:rsid w:val="006D0401"/>
    <w:rsid w:val="006D6730"/>
    <w:rsid w:val="006E0D31"/>
    <w:rsid w:val="00704247"/>
    <w:rsid w:val="007419E8"/>
    <w:rsid w:val="00764F59"/>
    <w:rsid w:val="007770B3"/>
    <w:rsid w:val="00786993"/>
    <w:rsid w:val="007906AE"/>
    <w:rsid w:val="007B2D31"/>
    <w:rsid w:val="007C05DC"/>
    <w:rsid w:val="007C76C6"/>
    <w:rsid w:val="007D1BDC"/>
    <w:rsid w:val="007D4D64"/>
    <w:rsid w:val="007D576C"/>
    <w:rsid w:val="007D61D7"/>
    <w:rsid w:val="00813493"/>
    <w:rsid w:val="00820B81"/>
    <w:rsid w:val="00824D07"/>
    <w:rsid w:val="00826DC7"/>
    <w:rsid w:val="00826F8C"/>
    <w:rsid w:val="0083114E"/>
    <w:rsid w:val="00841A7A"/>
    <w:rsid w:val="00870E10"/>
    <w:rsid w:val="0087170F"/>
    <w:rsid w:val="00895024"/>
    <w:rsid w:val="008A3CF5"/>
    <w:rsid w:val="00902107"/>
    <w:rsid w:val="00915123"/>
    <w:rsid w:val="009165AB"/>
    <w:rsid w:val="0093005A"/>
    <w:rsid w:val="00930767"/>
    <w:rsid w:val="0093688E"/>
    <w:rsid w:val="009413FE"/>
    <w:rsid w:val="00973A9E"/>
    <w:rsid w:val="009830F6"/>
    <w:rsid w:val="0098405F"/>
    <w:rsid w:val="00991341"/>
    <w:rsid w:val="009A5964"/>
    <w:rsid w:val="009A674E"/>
    <w:rsid w:val="009B6B07"/>
    <w:rsid w:val="00A0037C"/>
    <w:rsid w:val="00A03D02"/>
    <w:rsid w:val="00A0651D"/>
    <w:rsid w:val="00A11469"/>
    <w:rsid w:val="00A17101"/>
    <w:rsid w:val="00A61AD7"/>
    <w:rsid w:val="00A75D74"/>
    <w:rsid w:val="00A875A5"/>
    <w:rsid w:val="00AC31C9"/>
    <w:rsid w:val="00AC3B39"/>
    <w:rsid w:val="00B0039C"/>
    <w:rsid w:val="00B02268"/>
    <w:rsid w:val="00B1755C"/>
    <w:rsid w:val="00B2500D"/>
    <w:rsid w:val="00B301B0"/>
    <w:rsid w:val="00B65458"/>
    <w:rsid w:val="00B67886"/>
    <w:rsid w:val="00B82022"/>
    <w:rsid w:val="00B83365"/>
    <w:rsid w:val="00B9048A"/>
    <w:rsid w:val="00B90598"/>
    <w:rsid w:val="00B93F8D"/>
    <w:rsid w:val="00BA5769"/>
    <w:rsid w:val="00BC2CF6"/>
    <w:rsid w:val="00BD44BE"/>
    <w:rsid w:val="00BD5A10"/>
    <w:rsid w:val="00BF607F"/>
    <w:rsid w:val="00BF6AC5"/>
    <w:rsid w:val="00C046AC"/>
    <w:rsid w:val="00C15CBB"/>
    <w:rsid w:val="00C26482"/>
    <w:rsid w:val="00C341CC"/>
    <w:rsid w:val="00C444C1"/>
    <w:rsid w:val="00C65C39"/>
    <w:rsid w:val="00C66DDD"/>
    <w:rsid w:val="00C7605F"/>
    <w:rsid w:val="00CB6C2D"/>
    <w:rsid w:val="00CE24CD"/>
    <w:rsid w:val="00D025DA"/>
    <w:rsid w:val="00D170E7"/>
    <w:rsid w:val="00D24A55"/>
    <w:rsid w:val="00D452C9"/>
    <w:rsid w:val="00D668AA"/>
    <w:rsid w:val="00D668F8"/>
    <w:rsid w:val="00D82CC6"/>
    <w:rsid w:val="00DA5C86"/>
    <w:rsid w:val="00DA6FFE"/>
    <w:rsid w:val="00DB04FC"/>
    <w:rsid w:val="00DC22E7"/>
    <w:rsid w:val="00DD3798"/>
    <w:rsid w:val="00DD7521"/>
    <w:rsid w:val="00DE5665"/>
    <w:rsid w:val="00DE62DA"/>
    <w:rsid w:val="00DF018F"/>
    <w:rsid w:val="00E00F81"/>
    <w:rsid w:val="00E158C8"/>
    <w:rsid w:val="00E25FC0"/>
    <w:rsid w:val="00E35A23"/>
    <w:rsid w:val="00E36A97"/>
    <w:rsid w:val="00E37415"/>
    <w:rsid w:val="00E44A94"/>
    <w:rsid w:val="00E501EB"/>
    <w:rsid w:val="00E66133"/>
    <w:rsid w:val="00E67177"/>
    <w:rsid w:val="00E703AA"/>
    <w:rsid w:val="00E82466"/>
    <w:rsid w:val="00E83FE6"/>
    <w:rsid w:val="00E858AD"/>
    <w:rsid w:val="00E876D4"/>
    <w:rsid w:val="00E87B26"/>
    <w:rsid w:val="00E950CD"/>
    <w:rsid w:val="00EA2D36"/>
    <w:rsid w:val="00EA5888"/>
    <w:rsid w:val="00EA7DC3"/>
    <w:rsid w:val="00EB3A35"/>
    <w:rsid w:val="00EB609E"/>
    <w:rsid w:val="00EC00A7"/>
    <w:rsid w:val="00F0440B"/>
    <w:rsid w:val="00F20D2C"/>
    <w:rsid w:val="00F265F7"/>
    <w:rsid w:val="00F305BF"/>
    <w:rsid w:val="00F33E29"/>
    <w:rsid w:val="00F45495"/>
    <w:rsid w:val="00F5135E"/>
    <w:rsid w:val="00F623C8"/>
    <w:rsid w:val="00F759F4"/>
    <w:rsid w:val="00F77A09"/>
    <w:rsid w:val="00F811D5"/>
    <w:rsid w:val="00F8201F"/>
    <w:rsid w:val="00F97538"/>
    <w:rsid w:val="00FB4AF3"/>
    <w:rsid w:val="00FB5D7B"/>
    <w:rsid w:val="00FD129F"/>
    <w:rsid w:val="00FF4F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ABA251"/>
  <w15:chartTrackingRefBased/>
  <w15:docId w15:val="{CB4DAA44-C427-4FFD-BFFE-639200349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A9E"/>
  </w:style>
  <w:style w:type="paragraph" w:styleId="Titre1">
    <w:name w:val="heading 1"/>
    <w:basedOn w:val="Normal"/>
    <w:next w:val="Normal"/>
    <w:link w:val="Titre1Car"/>
    <w:uiPriority w:val="9"/>
    <w:qFormat/>
    <w:rsid w:val="0004678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04678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46787"/>
    <w:rPr>
      <w:rFonts w:asciiTheme="majorHAnsi" w:eastAsiaTheme="majorEastAsia" w:hAnsiTheme="majorHAnsi" w:cstheme="majorBidi"/>
      <w:color w:val="2E74B5" w:themeColor="accent1" w:themeShade="BF"/>
      <w:sz w:val="32"/>
      <w:szCs w:val="32"/>
      <w:lang w:val="fr-FR"/>
    </w:rPr>
  </w:style>
  <w:style w:type="character" w:customStyle="1" w:styleId="Titre2Car">
    <w:name w:val="Titre 2 Car"/>
    <w:basedOn w:val="Policepardfaut"/>
    <w:link w:val="Titre2"/>
    <w:uiPriority w:val="9"/>
    <w:rsid w:val="00046787"/>
    <w:rPr>
      <w:rFonts w:asciiTheme="majorHAnsi" w:eastAsiaTheme="majorEastAsia" w:hAnsiTheme="majorHAnsi" w:cstheme="majorBidi"/>
      <w:color w:val="2E74B5" w:themeColor="accent1" w:themeShade="BF"/>
      <w:sz w:val="26"/>
      <w:szCs w:val="26"/>
    </w:rPr>
  </w:style>
  <w:style w:type="paragraph" w:styleId="Paragraphedeliste">
    <w:name w:val="List Paragraph"/>
    <w:aliases w:val="Numbered List Paragraph,Bullets,References,ReferencesCxSpLast,List Paragraph (numbered (a)),WB List Paragraph,Liste 1,Paragraphe  revu,Paragraphe de liste2,Titre1,MCHIP_list paragraph,List Paragraph1,Recommendation,Bullet List,Figura"/>
    <w:basedOn w:val="Normal"/>
    <w:link w:val="ParagraphedelisteCar"/>
    <w:uiPriority w:val="1"/>
    <w:qFormat/>
    <w:rsid w:val="00046787"/>
    <w:pPr>
      <w:ind w:left="720"/>
      <w:contextualSpacing/>
    </w:pPr>
  </w:style>
  <w:style w:type="character" w:customStyle="1" w:styleId="ParagraphedelisteCar">
    <w:name w:val="Paragraphe de liste Car"/>
    <w:aliases w:val="Numbered List Paragraph Car,Bullets Car,References Car,ReferencesCxSpLast Car,List Paragraph (numbered (a)) Car,WB List Paragraph Car,Liste 1 Car,Paragraphe  revu Car,Paragraphe de liste2 Car,Titre1 Car,MCHIP_list paragraph Car"/>
    <w:link w:val="Paragraphedeliste"/>
    <w:uiPriority w:val="1"/>
    <w:qFormat/>
    <w:locked/>
    <w:rsid w:val="00046787"/>
    <w:rPr>
      <w:lang w:val="fr-FR"/>
    </w:rPr>
  </w:style>
  <w:style w:type="paragraph" w:styleId="Sansinterligne">
    <w:name w:val="No Spacing"/>
    <w:uiPriority w:val="1"/>
    <w:qFormat/>
    <w:rsid w:val="00046787"/>
    <w:pPr>
      <w:spacing w:after="0" w:line="240" w:lineRule="auto"/>
    </w:pPr>
  </w:style>
  <w:style w:type="paragraph" w:styleId="Notedebasdepage">
    <w:name w:val="footnote text"/>
    <w:basedOn w:val="Normal"/>
    <w:link w:val="NotedebasdepageCar1"/>
    <w:uiPriority w:val="99"/>
    <w:semiHidden/>
    <w:unhideWhenUsed/>
    <w:rsid w:val="00046787"/>
    <w:pPr>
      <w:spacing w:after="0" w:line="240" w:lineRule="auto"/>
    </w:pPr>
    <w:rPr>
      <w:sz w:val="20"/>
      <w:szCs w:val="20"/>
    </w:rPr>
  </w:style>
  <w:style w:type="character" w:customStyle="1" w:styleId="NotedebasdepageCar1">
    <w:name w:val="Note de bas de page Car1"/>
    <w:basedOn w:val="Policepardfaut"/>
    <w:link w:val="Notedebasdepage"/>
    <w:uiPriority w:val="99"/>
    <w:semiHidden/>
    <w:rsid w:val="00046787"/>
    <w:rPr>
      <w:sz w:val="20"/>
      <w:szCs w:val="20"/>
      <w:lang w:val="fr-FR"/>
    </w:rPr>
  </w:style>
  <w:style w:type="character" w:styleId="Appelnotedebasdep">
    <w:name w:val="footnote reference"/>
    <w:aliases w:val="4_G,SUPERS"/>
    <w:basedOn w:val="Policepardfaut"/>
    <w:uiPriority w:val="99"/>
    <w:unhideWhenUsed/>
    <w:rsid w:val="00046787"/>
    <w:rPr>
      <w:vertAlign w:val="superscript"/>
    </w:rPr>
  </w:style>
  <w:style w:type="paragraph" w:styleId="En-tte">
    <w:name w:val="header"/>
    <w:basedOn w:val="Normal"/>
    <w:link w:val="En-tteCar"/>
    <w:uiPriority w:val="99"/>
    <w:unhideWhenUsed/>
    <w:rsid w:val="00046787"/>
    <w:pPr>
      <w:tabs>
        <w:tab w:val="center" w:pos="4680"/>
        <w:tab w:val="right" w:pos="9360"/>
      </w:tabs>
      <w:spacing w:after="0" w:line="240" w:lineRule="auto"/>
    </w:pPr>
  </w:style>
  <w:style w:type="character" w:customStyle="1" w:styleId="En-tteCar">
    <w:name w:val="En-tête Car"/>
    <w:basedOn w:val="Policepardfaut"/>
    <w:link w:val="En-tte"/>
    <w:uiPriority w:val="99"/>
    <w:rsid w:val="00046787"/>
    <w:rPr>
      <w:lang w:val="fr-FR"/>
    </w:rPr>
  </w:style>
  <w:style w:type="paragraph" w:styleId="Pieddepage">
    <w:name w:val="footer"/>
    <w:basedOn w:val="Normal"/>
    <w:link w:val="PieddepageCar"/>
    <w:uiPriority w:val="99"/>
    <w:unhideWhenUsed/>
    <w:rsid w:val="00046787"/>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046787"/>
    <w:rPr>
      <w:lang w:val="fr-FR"/>
    </w:rPr>
  </w:style>
  <w:style w:type="paragraph" w:customStyle="1" w:styleId="Notedebasdepage1">
    <w:name w:val="Note de bas de page1"/>
    <w:basedOn w:val="Normal"/>
    <w:next w:val="Notedebasdepage"/>
    <w:link w:val="NotedebasdepageCar"/>
    <w:uiPriority w:val="99"/>
    <w:semiHidden/>
    <w:unhideWhenUsed/>
    <w:rsid w:val="00046787"/>
    <w:pPr>
      <w:spacing w:after="0" w:line="240" w:lineRule="auto"/>
    </w:pPr>
    <w:rPr>
      <w:sz w:val="20"/>
      <w:szCs w:val="20"/>
    </w:rPr>
  </w:style>
  <w:style w:type="character" w:customStyle="1" w:styleId="NotedebasdepageCar">
    <w:name w:val="Note de bas de page Car"/>
    <w:basedOn w:val="Policepardfaut"/>
    <w:link w:val="Notedebasdepage1"/>
    <w:uiPriority w:val="99"/>
    <w:semiHidden/>
    <w:rsid w:val="00046787"/>
    <w:rPr>
      <w:sz w:val="20"/>
      <w:szCs w:val="20"/>
      <w:lang w:val="fr-FR"/>
    </w:rPr>
  </w:style>
  <w:style w:type="paragraph" w:styleId="NormalWeb">
    <w:name w:val="Normal (Web)"/>
    <w:basedOn w:val="Normal"/>
    <w:uiPriority w:val="99"/>
    <w:unhideWhenUsed/>
    <w:rsid w:val="00046787"/>
    <w:pPr>
      <w:spacing w:before="100" w:beforeAutospacing="1" w:after="100" w:afterAutospacing="1" w:line="240" w:lineRule="auto"/>
    </w:pPr>
    <w:rPr>
      <w:rFonts w:ascii="Times New Roman" w:eastAsia="Times New Roman" w:hAnsi="Times New Roman" w:cs="Times New Roman"/>
      <w:sz w:val="24"/>
      <w:szCs w:val="24"/>
    </w:rPr>
  </w:style>
  <w:style w:type="character" w:styleId="lev">
    <w:name w:val="Strong"/>
    <w:basedOn w:val="Policepardfaut"/>
    <w:uiPriority w:val="22"/>
    <w:qFormat/>
    <w:rsid w:val="00046787"/>
    <w:rPr>
      <w:b/>
      <w:bCs/>
    </w:rPr>
  </w:style>
  <w:style w:type="paragraph" w:styleId="Textedebulles">
    <w:name w:val="Balloon Text"/>
    <w:basedOn w:val="Normal"/>
    <w:link w:val="TextedebullesCar"/>
    <w:uiPriority w:val="99"/>
    <w:semiHidden/>
    <w:unhideWhenUsed/>
    <w:rsid w:val="000467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46787"/>
    <w:rPr>
      <w:rFonts w:ascii="Segoe UI" w:hAnsi="Segoe UI" w:cs="Segoe UI"/>
      <w:sz w:val="18"/>
      <w:szCs w:val="18"/>
      <w:lang w:val="fr-FR"/>
    </w:rPr>
  </w:style>
  <w:style w:type="paragraph" w:customStyle="1" w:styleId="Default">
    <w:name w:val="Default"/>
    <w:qFormat/>
    <w:rsid w:val="00046787"/>
    <w:pPr>
      <w:autoSpaceDE w:val="0"/>
      <w:autoSpaceDN w:val="0"/>
      <w:adjustRightInd w:val="0"/>
      <w:spacing w:after="0" w:line="240" w:lineRule="auto"/>
    </w:pPr>
    <w:rPr>
      <w:rFonts w:ascii="Arial" w:hAnsi="Arial" w:cs="Arial"/>
      <w:color w:val="000000"/>
      <w:sz w:val="24"/>
      <w:szCs w:val="24"/>
    </w:rPr>
  </w:style>
  <w:style w:type="character" w:styleId="Lienhypertexte">
    <w:name w:val="Hyperlink"/>
    <w:basedOn w:val="Policepardfaut"/>
    <w:uiPriority w:val="99"/>
    <w:unhideWhenUsed/>
    <w:rsid w:val="00046787"/>
    <w:rPr>
      <w:color w:val="0563C1" w:themeColor="hyperlink"/>
      <w:u w:val="single"/>
    </w:rPr>
  </w:style>
  <w:style w:type="character" w:customStyle="1" w:styleId="Mencinsinresolver1">
    <w:name w:val="Mención sin resolver1"/>
    <w:basedOn w:val="Policepardfaut"/>
    <w:uiPriority w:val="99"/>
    <w:semiHidden/>
    <w:unhideWhenUsed/>
    <w:rsid w:val="00046787"/>
    <w:rPr>
      <w:color w:val="605E5C"/>
      <w:shd w:val="clear" w:color="auto" w:fill="E1DFDD"/>
    </w:rPr>
  </w:style>
  <w:style w:type="character" w:styleId="Lienhypertextesuivivisit">
    <w:name w:val="FollowedHyperlink"/>
    <w:basedOn w:val="Policepardfaut"/>
    <w:uiPriority w:val="99"/>
    <w:semiHidden/>
    <w:unhideWhenUsed/>
    <w:rsid w:val="00046787"/>
    <w:rPr>
      <w:color w:val="954F72" w:themeColor="followedHyperlink"/>
      <w:u w:val="single"/>
    </w:rPr>
  </w:style>
  <w:style w:type="paragraph" w:styleId="Rvision">
    <w:name w:val="Revision"/>
    <w:hidden/>
    <w:uiPriority w:val="99"/>
    <w:semiHidden/>
    <w:rsid w:val="00046787"/>
    <w:pPr>
      <w:spacing w:after="0" w:line="240" w:lineRule="auto"/>
    </w:pPr>
  </w:style>
  <w:style w:type="character" w:customStyle="1" w:styleId="Mencinsinresolver2">
    <w:name w:val="Mención sin resolver2"/>
    <w:basedOn w:val="Policepardfaut"/>
    <w:uiPriority w:val="99"/>
    <w:semiHidden/>
    <w:unhideWhenUsed/>
    <w:rsid w:val="00046787"/>
    <w:rPr>
      <w:color w:val="605E5C"/>
      <w:shd w:val="clear" w:color="auto" w:fill="E1DFDD"/>
    </w:rPr>
  </w:style>
  <w:style w:type="paragraph" w:customStyle="1" w:styleId="SingleTxtG">
    <w:name w:val="_ Single Txt_G"/>
    <w:basedOn w:val="Normal"/>
    <w:qFormat/>
    <w:rsid w:val="00046787"/>
    <w:pPr>
      <w:suppressAutoHyphens/>
      <w:spacing w:after="120" w:line="240" w:lineRule="atLeast"/>
      <w:ind w:left="1134" w:right="1134"/>
      <w:jc w:val="both"/>
    </w:pPr>
    <w:rPr>
      <w:rFonts w:ascii="Times New Roman" w:eastAsia="Times New Roman" w:hAnsi="Times New Roman" w:cs="Times New Roman"/>
      <w:sz w:val="20"/>
      <w:szCs w:val="20"/>
    </w:rPr>
  </w:style>
  <w:style w:type="paragraph" w:styleId="En-ttedetabledesmatires">
    <w:name w:val="TOC Heading"/>
    <w:basedOn w:val="Titre1"/>
    <w:next w:val="Normal"/>
    <w:uiPriority w:val="39"/>
    <w:unhideWhenUsed/>
    <w:qFormat/>
    <w:rsid w:val="00F759F4"/>
    <w:pPr>
      <w:outlineLvl w:val="9"/>
    </w:pPr>
    <w:rPr>
      <w:lang w:val="en-US"/>
    </w:rPr>
  </w:style>
  <w:style w:type="paragraph" w:styleId="TM1">
    <w:name w:val="toc 1"/>
    <w:basedOn w:val="Normal"/>
    <w:next w:val="Normal"/>
    <w:autoRedefine/>
    <w:uiPriority w:val="39"/>
    <w:unhideWhenUsed/>
    <w:rsid w:val="00F759F4"/>
    <w:pPr>
      <w:spacing w:after="100"/>
    </w:pPr>
  </w:style>
  <w:style w:type="paragraph" w:styleId="TM2">
    <w:name w:val="toc 2"/>
    <w:basedOn w:val="Normal"/>
    <w:next w:val="Normal"/>
    <w:autoRedefine/>
    <w:uiPriority w:val="39"/>
    <w:unhideWhenUsed/>
    <w:rsid w:val="00F759F4"/>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9812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footer" Target="footer1.xml" /><Relationship Id="rId4" Type="http://schemas.openxmlformats.org/officeDocument/2006/relationships/settings" Target="settings.xml" /><Relationship Id="rId9" Type="http://schemas.openxmlformats.org/officeDocument/2006/relationships/image" Target="media/image2.svg" /></Relationships>
</file>

<file path=word/_rels/footnotes.xml.rels><?xml version="1.0" encoding="UTF-8" standalone="yes"?>
<Relationships xmlns="http://schemas.openxmlformats.org/package/2006/relationships"><Relationship Id="rId8" Type="http://schemas.openxmlformats.org/officeDocument/2006/relationships/hyperlink" Target="https://www.veritaszim.net/sites/veritas_d/files/achpr_guidelines_on_policing_assemblies_eng.pdf" TargetMode="External" /><Relationship Id="rId13" Type="http://schemas.openxmlformats.org/officeDocument/2006/relationships/hyperlink" Target="https://achpr.au.int/en/adopted-resolutions/522-resolution-protection-women-against-digital-violence-africa-achpr" TargetMode="External" /><Relationship Id="rId3" Type="http://schemas.openxmlformats.org/officeDocument/2006/relationships/hyperlink" Target="https://achpr.org/public/Document/file/French/general_comment_no_3_french.pdf" TargetMode="External" /><Relationship Id="rId7" Type="http://schemas.openxmlformats.org/officeDocument/2006/relationships/hyperlink" Target="https://achpr.au.int/index.php/en/soft-law/guidelines-freedom-association-and-assembly-africa" TargetMode="External" /><Relationship Id="rId12" Type="http://schemas.openxmlformats.org/officeDocument/2006/relationships/hyperlink" Target="https://achpr.au.int/en/node/848" TargetMode="External" /><Relationship Id="rId17" Type="http://schemas.openxmlformats.org/officeDocument/2006/relationships/hyperlink" Target="https://achpr.au.int/index.php/fr/node/854" TargetMode="External" /><Relationship Id="rId2" Type="http://schemas.openxmlformats.org/officeDocument/2006/relationships/hyperlink" Target="https://ganhri.org/membership/" TargetMode="External" /><Relationship Id="rId16" Type="http://schemas.openxmlformats.org/officeDocument/2006/relationships/hyperlink" Target="https://achpr.au.int/sites/default/files/files/2021-10/achpr-general-comment-no6-french-2020.pdf" TargetMode="External" /><Relationship Id="rId1" Type="http://schemas.openxmlformats.org/officeDocument/2006/relationships/hyperlink" Target="https://www.african-court.org/cpmt/storage/app/uploads/public/633/48f/dcc/63348fdcc9449943680203.pdf" TargetMode="External" /><Relationship Id="rId6" Type="http://schemas.openxmlformats.org/officeDocument/2006/relationships/hyperlink" Target="https://achpr.au.int/en/node/902" TargetMode="External" /><Relationship Id="rId11" Type="http://schemas.openxmlformats.org/officeDocument/2006/relationships/hyperlink" Target="https://achpr.au.int/en/news/press-releases/2014-04-10/press-release-special-rapporteur-rights-women-africa" TargetMode="External" /><Relationship Id="rId5" Type="http://schemas.openxmlformats.org/officeDocument/2006/relationships/hyperlink" Target="https://achpr.au.int/fr/news/communique-de-presse/2024-05-23/communique-de-presse-sur-la-situation-des-droits-de-lhomme-en" TargetMode="External" /><Relationship Id="rId15" Type="http://schemas.openxmlformats.org/officeDocument/2006/relationships/hyperlink" Target="https://achpr.au.int/en/special-mechanisms-reports/joint-general-comment-african-commission-human-and-peoples-rights-ac" TargetMode="External" /><Relationship Id="rId10" Type="http://schemas.openxmlformats.org/officeDocument/2006/relationships/hyperlink" Target="https://au.int/fr/node/38758" TargetMode="External" /><Relationship Id="rId4" Type="http://schemas.openxmlformats.org/officeDocument/2006/relationships/hyperlink" Target="https://achpr.au.int/fr/documents/2022-10-25/lignes-directrices-protection-personnes-disparitions-forcees-afrique" TargetMode="External" /><Relationship Id="rId9" Type="http://schemas.openxmlformats.org/officeDocument/2006/relationships/hyperlink" Target="https://achpr.au.int/index.php/en/special-mechanisms-reports/hiv-law-human-rights-key-challenges-opportunities-rights-based-responses" TargetMode="External" /><Relationship Id="rId14" Type="http://schemas.openxmlformats.org/officeDocument/2006/relationships/hyperlink" Target="https://achpr.au.int/en/news/press-releases/2024-03-04/joint-follow-press-statement-african-commission-human-and-people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FD7843-5009-44F5-BB71-1218CB1CFB79}">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9972</Words>
  <Characters>54849</Characters>
  <Application>Microsoft Office Word</Application>
  <DocSecurity>0</DocSecurity>
  <Lines>457</Lines>
  <Paragraphs>129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64692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Djalel Eddine Benabdoum</dc:creator>
  <cp:keywords/>
  <dc:description/>
  <cp:lastModifiedBy>drissridha62@gmail.com</cp:lastModifiedBy>
  <cp:revision>2</cp:revision>
  <dcterms:created xsi:type="dcterms:W3CDTF">2026-03-30T17:24:00Z</dcterms:created>
  <dcterms:modified xsi:type="dcterms:W3CDTF">2026-03-30T17:24:00Z</dcterms:modified>
</cp:coreProperties>
</file>